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2D11EA12" w:rsidR="004B6243" w:rsidRDefault="00A56981" w:rsidP="004B6243">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linear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4159BB">
        <w:t xml:space="preserve"> </w:t>
      </w:r>
      <w:r w:rsidR="004159BB">
        <w:fldChar w:fldCharType="begin" w:fldLock="1"/>
      </w:r>
      <w:r w:rsidR="003907FC">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2017)","manualFormatting":"(\"Rubisco\"; Rogers, 2014; Rogers et al.,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w:t>
      </w:r>
      <w:r w:rsidR="003907FC">
        <w:rPr>
          <w:noProof/>
        </w:rPr>
        <w:t xml:space="preserve">"Rubisco"; </w:t>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 xml:space="preserve">. </w:t>
      </w:r>
      <w:r w:rsidR="00D457EF">
        <w:t>Some models are beginning to include coupled carbon-nitrogen cycles</w:t>
      </w:r>
      <w:r w:rsidR="004B6243">
        <w:t xml:space="preserve"> within their architecture</w:t>
      </w:r>
      <w:r w:rsidR="00D457EF">
        <w:t xml:space="preserve"> </w:t>
      </w:r>
      <w:r w:rsidR="00C37774">
        <w:fldChar w:fldCharType="begin" w:fldLock="1"/>
      </w:r>
      <w:r w:rsidR="00540553">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uncertainty","type":"article-journal","volume":"11"},"uris":["http://www.mendeley.com/documents/?uuid=b40ad154-1a36-44b3-aa3d-cf973f582496"]},{"id":"ITEM-2","itemData":{"DOI":"10.5194/gmd-14-2161-2021","ISSN":"19919603","abstract":"Understanding future changes in the terrestrial carbon cycle is important for reliable projections of climate change and impacts on ecosystems. It is well known that nitrogen (N) could limit plants' response to increased atmospheric carbon dioxide and it is therefore important to include a representation of the N cycle in Earth system models. Here we present the implementation of the terrestrial nitrogen cycle in the Joint UK Land Environment Simulator (JULES)-the land surface scheme of the UK Earth System Model (UKESM). Two configurations are discussed-the first one (JULES-CN) has a bulk soil biogeochemical model and the second one is a development configuration that resolves the soil biogeochemistry with depth (JULES-CNlayer). In JULES the nitrogen (N) cycle is based on the existing carbon (C) cycle and represents all the key terrestrial N processes in a parsimonious way. Biological N fixation is dependent on net primary productivity, and N deposition is specified as an external input. Nitrogen leaves the vegetation and soil system via leaching and a bulk gas loss term. Nutrient limitation reduces carbon-use efficiency (CUE-ratio of net to gross primary productivity) and can slow soil decomposition. We show that ecosystem level N limitation of net primary productivity (quantified in the model by the ratio of the potential amount of C that can be allocated to growth and spreading of the vegetation compared with the actual amount achieved in its natural state) falls at the lower end of the observational estimates in forests (approximately 1.0 in the model compared with 1.01 to 1.38 in the observations). The model shows more N limitation in the tropical savanna and tundra biomes, consistent with the available observations. Simulated C and N pools and fluxes are comparable to the limited available observations and model-derived estimates. The introduction of an N cycle improves the representation of interannual variability of global net ecosystem exchange, which was more pronounced in the C-cycle-only versions of JULES (JULES-C) than shown in estimates from the Global Carbon Project. It also reduces the present-day CUE from a global mean value of 0.45 for JULES-C to 0.41 for JULES-CN and 0.40 for JULES-CNlayer, all of which fall within the observational range. The N cycle also alters the response of the C fluxes over the 20th century and limits the CO2 fertilisation effect, such that the simulated current-day land C sink is reduced by about 0.5 Pg C yr-1 …","author":[{"dropping-particle":"","family":"Wiltshire","given":"Andrew J.","non-dropping-particle":"","parse-names":false,"suffix":""},{"dropping-particle":"","family":"Burke","given":"Eleanor J.","non-dropping-particle":"","parse-names":false,"suffix":""},{"dropping-particle":"","family":"Chadburn","given":"Sarah E.","non-dropping-particle":"","parse-names":false,"suffix":""},{"dropping-particle":"","family":"Jones","given":"Chris D.","non-dropping-particle":"","parse-names":false,"suffix":""},{"dropping-particle":"","family":"Cox","given":"Peter M.","non-dropping-particle":"","parse-names":false,"suffix":""},{"dropping-particle":"","family":"Davies-Barnard","given":"Taraka","non-dropping-particle":"","parse-names":false,"suffix":""},{"dropping-particle":"","family":"Friedlingstein","given":"Pierre","non-dropping-particle":"","parse-names":false,"suffix":""},{"dropping-particle":"","family":"Harper","given":"Anna B.","non-dropping-particle":"","parse-names":false,"suffix":""},{"dropping-particle":"","family":"Liddicoat","given":"Spencer","non-dropping-particle":"","parse-names":false,"suffix":""},{"dropping-particle":"","family":"Sitch","given":"Stephen","non-dropping-particle":"","parse-names":false,"suffix":""},{"dropping-particle":"","family":"Zaehle","given":"Sönke","non-dropping-particle":"","parse-names":false,"suffix":""}],"container-title":"Geoscientific Model Development","id":"ITEM-2","issue":"4","issued":{"date-parts":[["2021"]]},"page":"2161-2186","title":"Jules-CN: A coupled terrestrial carbon-nitrogen scheme (jules vn5.1)","type":"article-journal","volume":"14"},"uris":["http://www.mendeley.com/documents/?uuid=0df17908-79ce-4cfe-a8a7-9047f7adac1f"]}],"mendeley":{"formattedCitation":"(Lawrence &lt;i&gt;et al.&lt;/i&gt;, 2019; Wiltshire &lt;i&gt;et al.&lt;/i&gt;, 2021)","manualFormatting":"(e.g., CLM5.0, Lawrence et al., 2019; JULES-CN; Wiltshire et al., 2021)","plainTextFormattedCitation":"(Lawrence et al., 2019; Wiltshire et al., 2021)","previouslyFormattedCitation":"(Lawrence &lt;i&gt;et al.&lt;/i&gt;, 2019; Wiltshire &lt;i&gt;et al.&lt;/i&gt;, 2021)"},"properties":{"noteIndex":0},"schema":"https://github.com/citation-style-language/schema/raw/master/csl-citation.json"}</w:instrText>
      </w:r>
      <w:r w:rsidR="00C37774">
        <w:fldChar w:fldCharType="separate"/>
      </w:r>
      <w:r w:rsidR="00C37774" w:rsidRPr="00C37774">
        <w:rPr>
          <w:noProof/>
        </w:rPr>
        <w:t>(</w:t>
      </w:r>
      <w:r w:rsidR="00C37774">
        <w:rPr>
          <w:noProof/>
        </w:rPr>
        <w:t xml:space="preserve">e.g., CLM5.0, </w:t>
      </w:r>
      <w:r w:rsidR="00C37774" w:rsidRPr="00C37774">
        <w:rPr>
          <w:noProof/>
        </w:rPr>
        <w:t xml:space="preserve">Lawrence </w:t>
      </w:r>
      <w:r w:rsidR="00C37774" w:rsidRPr="00C37774">
        <w:rPr>
          <w:i/>
          <w:noProof/>
        </w:rPr>
        <w:t>et al.</w:t>
      </w:r>
      <w:r w:rsidR="00C37774" w:rsidRPr="00C37774">
        <w:rPr>
          <w:noProof/>
        </w:rPr>
        <w:t>, 2019;</w:t>
      </w:r>
      <w:r w:rsidR="00C37774">
        <w:rPr>
          <w:noProof/>
        </w:rPr>
        <w:t xml:space="preserve"> JULES-CN;</w:t>
      </w:r>
      <w:r w:rsidR="00C37774" w:rsidRPr="00C37774">
        <w:rPr>
          <w:noProof/>
        </w:rPr>
        <w:t xml:space="preserve"> Wiltshire </w:t>
      </w:r>
      <w:r w:rsidR="00C37774" w:rsidRPr="00C37774">
        <w:rPr>
          <w:i/>
          <w:noProof/>
        </w:rPr>
        <w:t>et al.</w:t>
      </w:r>
      <w:r w:rsidR="00C37774" w:rsidRPr="00C37774">
        <w:rPr>
          <w:noProof/>
        </w:rPr>
        <w:t>, 2021)</w:t>
      </w:r>
      <w:r w:rsidR="00C37774">
        <w:fldChar w:fldCharType="end"/>
      </w:r>
      <w:r w:rsidR="003603EC">
        <w:t>, whi</w:t>
      </w:r>
      <w:r w:rsidR="004B6243">
        <w:t>ch allows leaf photosynthesis to be predicted directly through changes in leaf nitrogen content and indirectly through changes in soil nitrogen availability. Despite these model improvements, open questions remain regarding the generality of relationships between soil nitrogen availability</w:t>
      </w:r>
      <w:r w:rsidR="00586560">
        <w:t>,</w:t>
      </w:r>
      <w:r w:rsidR="004B6243">
        <w:t xml:space="preserve"> leaf nitrogen </w:t>
      </w:r>
      <w:r w:rsidR="00586560">
        <w:t xml:space="preserve">content, and photosynthetic capacity </w:t>
      </w:r>
      <w:r w:rsidR="00540553">
        <w:t>across time and space.</w:t>
      </w:r>
    </w:p>
    <w:p w14:paraId="0195734E" w14:textId="5019D37A" w:rsidR="00540553" w:rsidRDefault="003907FC" w:rsidP="003907FC">
      <w:pPr>
        <w:spacing w:line="480" w:lineRule="auto"/>
        <w:ind w:firstLine="720"/>
      </w:pPr>
      <w:r>
        <w:t xml:space="preserve">Empirical support for positive relationships between </w:t>
      </w:r>
      <w:r w:rsidR="003603EC">
        <w:t xml:space="preserve">soil nitrogen availability, leaf nitrogen content, and photosynthetic capacity is abundant </w:t>
      </w:r>
      <w:r w:rsidR="00674254">
        <w:fldChar w:fldCharType="begin" w:fldLock="1"/>
      </w:r>
      <w:r w:rsidR="004B296F">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2019)","manualFormatting":"(e.g., Brix, 1971; Evans &amp; Seemann, 1989; Evans, 1989; Walker et al., 2014; Firn et al.,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w:t>
      </w:r>
      <w:r w:rsidR="004B296F">
        <w:rPr>
          <w:noProof/>
        </w:rPr>
        <w:t xml:space="preserve">e.g., </w:t>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4B6243">
        <w:t>.</w:t>
      </w:r>
      <w:r>
        <w:t xml:space="preserve"> </w:t>
      </w:r>
      <w:r w:rsidR="003603EC">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rsidR="003603EC">
        <w:t xml:space="preserve"> </w:t>
      </w:r>
      <w:r w:rsidR="004B6243">
        <w:t xml:space="preserve">Indeed, recent analyses indicate that variance in leaf nitrogen content and photosynthetic capacity across space and time is better explained through interactions between </w:t>
      </w:r>
      <w:r w:rsidR="004B6243">
        <w:lastRenderedPageBreak/>
        <w:t xml:space="preserve">aboveground climatic and belowground edaphic factors than can be explained by variance in soil nitrogen availability alone </w:t>
      </w:r>
      <w:r w:rsidR="004B6243">
        <w:fldChar w:fldCharType="begin" w:fldLock="1"/>
      </w:r>
      <w:r w:rsidR="004B6243">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rsidR="004B6243">
        <w:fldChar w:fldCharType="separate"/>
      </w:r>
      <w:r w:rsidR="004B6243" w:rsidRPr="00D912D0">
        <w:rPr>
          <w:noProof/>
        </w:rPr>
        <w:t xml:space="preserve">(Dong </w:t>
      </w:r>
      <w:r w:rsidR="004B6243" w:rsidRPr="00D912D0">
        <w:rPr>
          <w:i/>
          <w:noProof/>
        </w:rPr>
        <w:t>et al.</w:t>
      </w:r>
      <w:r w:rsidR="004B6243" w:rsidRPr="00D912D0">
        <w:rPr>
          <w:noProof/>
        </w:rPr>
        <w:t xml:space="preserve">, 2017, 2020, 2022; Smith </w:t>
      </w:r>
      <w:r w:rsidR="004B6243" w:rsidRPr="00D912D0">
        <w:rPr>
          <w:i/>
          <w:noProof/>
        </w:rPr>
        <w:t>et al.</w:t>
      </w:r>
      <w:r w:rsidR="004B6243" w:rsidRPr="00D912D0">
        <w:rPr>
          <w:noProof/>
        </w:rPr>
        <w:t xml:space="preserve">, 2019; Paillassa </w:t>
      </w:r>
      <w:r w:rsidR="004B6243" w:rsidRPr="00D912D0">
        <w:rPr>
          <w:i/>
          <w:noProof/>
        </w:rPr>
        <w:t>et al.</w:t>
      </w:r>
      <w:r w:rsidR="004B6243" w:rsidRPr="00D912D0">
        <w:rPr>
          <w:noProof/>
        </w:rPr>
        <w:t>, 2020)</w:t>
      </w:r>
      <w:r w:rsidR="004B6243">
        <w:fldChar w:fldCharType="end"/>
      </w:r>
      <w:r w:rsidR="004B6243">
        <w:t xml:space="preserve">. </w:t>
      </w:r>
      <w:r w:rsidR="00540553">
        <w:t>R</w:t>
      </w:r>
      <w:r w:rsidR="004B6243">
        <w:t xml:space="preserve">elationships between leaf nitrogen and photosynthetic capacity may also be determined through costs of leaf construction, commonly evidenced through leaf mass per unit leaf area, species identity traits such as </w:t>
      </w:r>
      <w:r>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w:t>
      </w:r>
      <w:r w:rsidR="004159BB">
        <w:lastRenderedPageBreak/>
        <w:t>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lastRenderedPageBreak/>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xml:space="preserve">. We expect that these patterns will be context dependent on the ability of species to associate with symbiotic </w:t>
      </w:r>
      <w:r w:rsidR="00BF5597">
        <w:lastRenderedPageBreak/>
        <w:t>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254F391C"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were collected from 0-15cm soils at random locations in the property. Soil samples were then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77777777" w:rsidR="009B12AC" w:rsidRDefault="009B12AC" w:rsidP="009B12AC">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for dry biomass, and manually ground in a mortar and pestle until homogenized. 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Costech Instruments, Valencia, CA). We </w:t>
      </w:r>
      <w:r>
        <w:rPr>
          <w:color w:val="000000"/>
        </w:rPr>
        <w:lastRenderedPageBreak/>
        <w:t>calculated leaf mass per area</w:t>
      </w:r>
      <w:r w:rsidRPr="00863849">
        <w:rPr>
          <w:color w:val="000000"/>
        </w:rPr>
        <w:t xml:space="preserve"> (</w:t>
      </w:r>
      <w:proofErr w:type="spellStart"/>
      <w:r>
        <w:rPr>
          <w:i/>
          <w:color w:val="000000"/>
        </w:rPr>
        <w:t>M</w:t>
      </w:r>
      <w:r>
        <w:rPr>
          <w:iCs/>
          <w:color w:val="000000"/>
          <w:vertAlign w:val="subscript"/>
        </w:rPr>
        <w:t>area</w:t>
      </w:r>
      <w:proofErr w:type="spellEnd"/>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as the ratio of </w:t>
      </w:r>
      <w:r>
        <w:rPr>
          <w:color w:val="000000"/>
        </w:rPr>
        <w:t xml:space="preserve">fresh </w:t>
      </w:r>
      <w:r w:rsidRPr="00863849">
        <w:rPr>
          <w:color w:val="000000"/>
        </w:rPr>
        <w:t>leaf area to dry leaf biomass</w:t>
      </w:r>
      <w:r>
        <w:rPr>
          <w:color w:val="000000"/>
        </w:rPr>
        <w:t>, and leaf nitrogen per leaf area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7777777"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76212DAA" w14:textId="77777777" w:rsidR="009B12AC" w:rsidRDefault="009B12AC" w:rsidP="009B12AC">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described in Prentice et al. (2014) and simplified in Lavergne et al. (2020):</w:t>
      </w:r>
    </w:p>
    <w:p w14:paraId="71E1B908" w14:textId="77777777" w:rsidR="009B12AC" w:rsidRPr="00AD58B4" w:rsidRDefault="009B12AC" w:rsidP="009B12AC">
      <w:pPr>
        <w:autoSpaceDE w:val="0"/>
        <w:autoSpaceDN w:val="0"/>
        <w:adjustRightInd w:val="0"/>
        <w:spacing w:line="480" w:lineRule="auto"/>
        <w:rPr>
          <w:iCs/>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77777777"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77777777" w:rsidR="009B12AC" w:rsidRDefault="009B12AC" w:rsidP="009B12AC">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5B8507D3" w14:textId="77777777" w:rsidR="009B12AC" w:rsidRDefault="00000000" w:rsidP="009B12A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B12AC">
        <w:tab/>
      </w:r>
      <w:r w:rsidR="009B12AC">
        <w:tab/>
      </w:r>
      <w:r w:rsidR="009B12AC">
        <w:tab/>
      </w:r>
      <w:r w:rsidR="009B12AC">
        <w:tab/>
      </w:r>
      <w:r w:rsidR="009B12AC">
        <w:tab/>
      </w:r>
      <w:r w:rsidR="009B12AC">
        <w:tab/>
      </w:r>
      <w:r w:rsidR="009B12AC">
        <w:tab/>
        <w:t>(Eqn. 6a)</w:t>
      </w:r>
    </w:p>
    <w:p w14:paraId="198A0E95" w14:textId="77777777" w:rsidR="009B12AC" w:rsidRDefault="009B12AC" w:rsidP="009B12AC">
      <w:pPr>
        <w:spacing w:line="480" w:lineRule="auto"/>
      </w:pPr>
      <w:r>
        <w:t>and</w:t>
      </w:r>
    </w:p>
    <w:p w14:paraId="605E374E" w14:textId="77777777" w:rsidR="009B12AC" w:rsidRPr="00FC51B9" w:rsidRDefault="00000000" w:rsidP="009B12A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B12AC">
        <w:tab/>
      </w:r>
      <w:r w:rsidR="009B12AC">
        <w:tab/>
      </w:r>
      <w:r w:rsidR="009B12AC">
        <w:tab/>
      </w:r>
      <w:r w:rsidR="009B12AC">
        <w:tab/>
      </w:r>
      <w:r w:rsidR="009B12AC">
        <w:tab/>
      </w:r>
      <w:r w:rsidR="009B12AC">
        <w:tab/>
      </w:r>
      <w:r w:rsidR="009B12AC">
        <w:tab/>
        <w:t>(Eqn. 6b)</w:t>
      </w:r>
    </w:p>
    <w:p w14:paraId="197C88A0" w14:textId="77777777" w:rsidR="009B12AC" w:rsidRDefault="009B12AC" w:rsidP="009B12AC">
      <w:pPr>
        <w:spacing w:line="480" w:lineRule="auto"/>
      </w:pPr>
      <w:r>
        <w:t xml:space="preserve">and </w:t>
      </w:r>
    </w:p>
    <w:p w14:paraId="59921B12" w14:textId="77777777" w:rsidR="009B12AC" w:rsidRPr="00FC51B9" w:rsidRDefault="00000000" w:rsidP="009B12AC">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9B12AC">
        <w:rPr>
          <w:iCs/>
        </w:rPr>
        <w:tab/>
      </w:r>
      <w:r w:rsidR="009B12AC">
        <w:rPr>
          <w:iCs/>
        </w:rPr>
        <w:tab/>
      </w:r>
      <w:r w:rsidR="009B12AC">
        <w:rPr>
          <w:iCs/>
        </w:rPr>
        <w:tab/>
      </w:r>
      <w:r w:rsidR="009B12AC">
        <w:rPr>
          <w:iCs/>
        </w:rPr>
        <w:tab/>
      </w:r>
      <w:r w:rsidR="009B12AC">
        <w:rPr>
          <w:iCs/>
        </w:rPr>
        <w:tab/>
      </w:r>
      <w:r w:rsidR="009B12AC">
        <w:rPr>
          <w:iCs/>
        </w:rPr>
        <w:tab/>
      </w:r>
      <w:r w:rsidR="009B12AC">
        <w:rPr>
          <w:iCs/>
        </w:rPr>
        <w:tab/>
        <w:t>(Eqn. 6c)</w:t>
      </w:r>
    </w:p>
    <w:p w14:paraId="3D65370F" w14:textId="6B42352C" w:rsidR="00CF1D5B" w:rsidRDefault="009B12AC" w:rsidP="004566E8">
      <w:pPr>
        <w:autoSpaceDE w:val="0"/>
        <w:autoSpaceDN w:val="0"/>
        <w:adjustRightInd w:val="0"/>
        <w:spacing w:line="480" w:lineRule="auto"/>
      </w:pPr>
      <w:r>
        <w:rPr>
          <w:color w:val="000000"/>
        </w:rPr>
        <w:t xml:space="preserve">In all three equations, </w:t>
      </w:r>
      <w:r>
        <w:rPr>
          <w:i/>
          <w:iCs/>
        </w:rPr>
        <w:t>T</w:t>
      </w:r>
      <w:r>
        <w:rPr>
          <w:vertAlign w:val="subscript"/>
        </w:rPr>
        <w:t>k</w:t>
      </w:r>
      <w:r>
        <w:t xml:space="preserve"> is the leaf temperature (in Kelvin), which was approximated using the mean daily air temperature of the seven days leading up to each site visit. R is the universal gas constant (8.314 J mol</w:t>
      </w:r>
      <w:r>
        <w:rPr>
          <w:vertAlign w:val="superscript"/>
        </w:rPr>
        <w:t>-1</w:t>
      </w:r>
      <w:r>
        <w:t xml:space="preserve"> K</w:t>
      </w:r>
      <w:r>
        <w:rPr>
          <w:vertAlign w:val="superscript"/>
        </w:rPr>
        <w:t>-1</w:t>
      </w:r>
      <w:r>
        <w:t>).</w:t>
      </w:r>
      <w:r w:rsidR="00CF1D5B">
        <w:br w:type="page"/>
      </w:r>
    </w:p>
    <w:p w14:paraId="15A616A4" w14:textId="713B095E"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57722E3A" w14:textId="4F0D9CD1" w:rsidR="00CF1D5B" w:rsidRDefault="00CF1D5B"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475668A9"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5610A3">
        <w:t>2006</w:t>
      </w:r>
      <w:r>
        <w:t xml:space="preserve"> and 2020 (Table 1). We also iteratively calculated total precipitation, mean daily air temperature, and mean daily vapor pressure deficit for the prior 1, 2, 3, 4, 5, 6, 7, 8, 9, 10, 15, 20, 25, 30, 60, </w:t>
      </w:r>
      <w:r w:rsidR="00A233BA">
        <w:t xml:space="preserve">and </w:t>
      </w:r>
      <w:r>
        <w:t>90</w:t>
      </w:r>
      <w:r w:rsidR="00A233BA">
        <w:t xml:space="preserve"> </w:t>
      </w:r>
      <w:r>
        <w:t xml:space="preserve">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11C350A2"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in a solution containing 0.2 M acetic acid, 0.25 M ammonium nitrate, 0.015 M ammonium fluoride, 0.013 M </w:t>
      </w:r>
      <w:r>
        <w:lastRenderedPageBreak/>
        <w:t xml:space="preserve">nitric acid, and 0.001 M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25063802" w:rsidR="00996E52" w:rsidRDefault="00996E52" w:rsidP="00207B31">
      <w:pPr>
        <w:spacing w:line="480" w:lineRule="auto"/>
        <w:ind w:firstLine="720"/>
      </w:pPr>
      <w:r>
        <w:t xml:space="preserve">Soil moisture </w:t>
      </w:r>
      <w:r w:rsidR="00207B31">
        <w:t>was</w:t>
      </w:r>
      <w:r w:rsidR="00A233BA">
        <w:t xml:space="preserve"> not measured in the field, but was instead</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7777777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(Eqn. 4)</w:t>
      </w:r>
    </w:p>
    <w:p w14:paraId="54828D1D" w14:textId="49E4A8F8" w:rsidR="003C775F" w:rsidRDefault="00996E52" w:rsidP="009B12AC">
      <w:pPr>
        <w:spacing w:line="480" w:lineRule="auto"/>
        <w:rPr>
          <w:i/>
          <w:iCs/>
        </w:rPr>
      </w:pPr>
      <w:commentRangeStart w:id="1"/>
      <w:r>
        <w:t>T</w:t>
      </w:r>
      <w:commentRangeEnd w:id="1"/>
      <w:r>
        <w:rPr>
          <w:rStyle w:val="CommentReference"/>
          <w:rFonts w:eastAsiaTheme="minorHAnsi" w:cs="Times New Roman (Body CS)"/>
        </w:rPr>
        <w:commentReference w:id="1"/>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 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4B296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4D682442" w:rsidR="00BF405C" w:rsidRPr="00BF405C" w:rsidRDefault="00BF405C" w:rsidP="009C50E2">
      <w:pPr>
        <w:spacing w:line="480" w:lineRule="auto"/>
        <w:ind w:firstLine="720"/>
      </w:pPr>
      <w:r>
        <w:t xml:space="preserve">Plant functional </w:t>
      </w:r>
      <w:r w:rsidR="009C50E2">
        <w:t>group</w:t>
      </w:r>
      <w:r>
        <w:t xml:space="preserve"> were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9C50E2">
        <w:t xml:space="preserve"> </w:t>
      </w:r>
      <w:r>
        <w:t>This created three 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0E8D9110" w:rsidR="000438F0"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p>
    <w:p w14:paraId="1DEE2562" w14:textId="7078C043" w:rsidR="00F676C9" w:rsidRDefault="00C853D8" w:rsidP="009C50E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 and satisfy residual normality assumptions</w:t>
      </w:r>
      <w:r>
        <w:t>.</w:t>
      </w:r>
      <w:r w:rsidR="00F676C9">
        <w:t xml:space="preserve"> </w:t>
      </w:r>
      <w:r w:rsidR="00F676C9">
        <w:rPr>
          <w:color w:val="000000" w:themeColor="text1"/>
        </w:rPr>
        <w:t>We</w:t>
      </w:r>
      <w:r w:rsidR="00F676C9">
        <w:t xml:space="preserve"> used an information-theoretic </w:t>
      </w:r>
      <w:r w:rsidR="00F676C9">
        <w:lastRenderedPageBreak/>
        <w:t xml:space="preserve">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linear mixed-effects models for each response variable where each soil moisture timestep was included as a single continuous fixed effect.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F676C9">
        <w:rPr>
          <w:highlight w:val="yellow"/>
        </w:rPr>
        <w:t>Table S1; Fig. S2</w:t>
      </w:r>
      <w:r w:rsidR="00F676C9">
        <w:t>).</w:t>
      </w:r>
    </w:p>
    <w:p w14:paraId="623A4EF7" w14:textId="26A3C04A"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In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1118CAA5" w:rsidR="000438F0" w:rsidRPr="000438F0" w:rsidRDefault="00C853D8" w:rsidP="000438F0">
      <w:pPr>
        <w:autoSpaceDE w:val="0"/>
        <w:autoSpaceDN w:val="0"/>
        <w:adjustRightInd w:val="0"/>
        <w:spacing w:line="480" w:lineRule="auto"/>
        <w:ind w:firstLine="720"/>
      </w:pPr>
      <w:r>
        <w:lastRenderedPageBreak/>
        <w:t xml:space="preserve">To explore environmental drivers of </w:t>
      </w:r>
      <w:r w:rsidR="001979FE">
        <w:rPr>
          <w:i/>
          <w:iCs/>
        </w:rPr>
        <w:t>N</w:t>
      </w:r>
      <w:r w:rsidR="001979FE">
        <w:rPr>
          <w:vertAlign w:val="subscript"/>
        </w:rPr>
        <w:t>area</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F2AFE58" w14:textId="4484C786" w:rsidR="007B5D91" w:rsidRPr="007B5D91" w:rsidRDefault="008A1B10" w:rsidP="0051781E">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dr</w:t>
      </w:r>
      <w:r w:rsidR="001B06F2">
        <w:t>o</w:t>
      </w:r>
      <w:r w:rsidR="003232A9">
        <w:t>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indirect effects of soil moisture </w:t>
      </w:r>
      <w:r w:rsidR="007B5D91">
        <w:t xml:space="preserve">on </w:t>
      </w:r>
      <w:r w:rsidR="007B5D91">
        <w:rPr>
          <w:i/>
          <w:iCs/>
        </w:rPr>
        <w:t>N</w:t>
      </w:r>
      <w:r w:rsidR="007B5D91">
        <w:rPr>
          <w:vertAlign w:val="subscript"/>
        </w:rPr>
        <w:t>area</w:t>
      </w:r>
      <w:r w:rsidR="007B5D91">
        <w:t xml:space="preserve"> through </w:t>
      </w:r>
      <w:r w:rsidR="007B5D91">
        <w:rPr>
          <w:i/>
          <w:iCs/>
          <w:lang w:val="el-GR"/>
        </w:rPr>
        <w:t>β</w:t>
      </w:r>
      <w:r w:rsidR="007B5D91">
        <w:t xml:space="preserve">, and indirect effects of </w:t>
      </w:r>
      <w:r w:rsidR="007B5D91">
        <w:t xml:space="preserve">soil moisture on </w:t>
      </w:r>
      <w:r w:rsidR="007B5D91">
        <w:rPr>
          <w:i/>
          <w:iCs/>
        </w:rPr>
        <w:t>N</w:t>
      </w:r>
      <w:r w:rsidR="007B5D91">
        <w:rPr>
          <w:vertAlign w:val="subscript"/>
        </w:rPr>
        <w:t>area</w:t>
      </w:r>
      <w:r w:rsidR="007B5D91">
        <w:t xml:space="preserve"> through</w:t>
      </w:r>
      <w:r w:rsidR="007B5D91">
        <w:t xml:space="preserve"> soil nitrogen availability then</w:t>
      </w:r>
      <w:r w:rsidR="007B5D91">
        <w:t xml:space="preserve"> </w:t>
      </w:r>
      <w:r w:rsidR="007B5D91">
        <w:rPr>
          <w:i/>
          <w:iCs/>
          <w:lang w:val="el-GR"/>
        </w:rPr>
        <w:t>β</w:t>
      </w:r>
      <w:r w:rsidR="007B5D91">
        <w:t xml:space="preserve"> were included in our structural equation model fit.</w:t>
      </w:r>
    </w:p>
    <w:p w14:paraId="4759CA42" w14:textId="3AD9C36D" w:rsidR="003232A9" w:rsidRDefault="0051781E" w:rsidP="0051781E">
      <w:pPr>
        <w:autoSpaceDE w:val="0"/>
        <w:autoSpaceDN w:val="0"/>
        <w:adjustRightInd w:val="0"/>
        <w:spacing w:line="480" w:lineRule="auto"/>
        <w:ind w:firstLine="720"/>
      </w:pPr>
      <w:r>
        <w:t xml:space="preserve">All variables except for plant functional group were scaled and centered using the ‘scale’ function in base R </w:t>
      </w:r>
      <w:r>
        <w:t>prior to model fitting</w:t>
      </w:r>
      <w:r>
        <w:t xml:space="preserve">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2021)"},"properties":{"noteIndex":0},"schema":"https://github.com/citation-style-language/schema/raw/master/csl-citation.json"}</w:instrText>
      </w:r>
      <w:r>
        <w:fldChar w:fldCharType="separate"/>
      </w:r>
      <w:r w:rsidRPr="0051781E">
        <w:rPr>
          <w:noProof/>
        </w:rPr>
        <w:t>(R Core Team, 2021)</w:t>
      </w:r>
      <w:r>
        <w:fldChar w:fldCharType="end"/>
      </w:r>
      <w:r>
        <w:t>.</w:t>
      </w:r>
    </w:p>
    <w:p w14:paraId="6048258A" w14:textId="0235AD07" w:rsidR="003232A9" w:rsidRDefault="003232A9" w:rsidP="003232A9">
      <w:pPr>
        <w:autoSpaceDE w:val="0"/>
        <w:autoSpaceDN w:val="0"/>
        <w:adjustRightInd w:val="0"/>
        <w:spacing w:line="480" w:lineRule="auto"/>
        <w:ind w:firstLine="720"/>
      </w:pPr>
      <w:r>
        <w:lastRenderedPageBreak/>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0056B1B4" w14:textId="226A0EB0" w:rsidR="00EA6746"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w:t>
      </w:r>
      <w:r w:rsidR="00DB31EB">
        <w:t xml:space="preserve"> test</w:t>
      </w:r>
      <w:r w:rsidR="00DB31EB">
        <w:t xml:space="preserve">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18AE427E"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y-axis. Black trendlines are only included if there was no two-way interaction between the x-axis and plant functional group. </w:t>
      </w:r>
      <w:r w:rsidR="00341F1C">
        <w:rPr>
          <w:color w:val="000000" w:themeColor="text1"/>
        </w:rPr>
        <w:t xml:space="preserve">Solid trendlines indicate relationships where </w:t>
      </w:r>
      <w:r w:rsidR="00341F1C">
        <w:rPr>
          <w:i/>
          <w:iCs/>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341F1C">
        <w:rPr>
          <w:i/>
          <w:iCs/>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4CCECC0B" w14:textId="047DE362" w:rsidR="0093792E"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r w:rsidRPr="00EA6746">
        <w:rPr>
          <w:color w:val="000000" w:themeColor="text1"/>
        </w:rPr>
        <w:t xml:space="preserve"> </w:t>
      </w:r>
      <w:r w:rsidR="0093792E">
        <w:rPr>
          <w:color w:val="000000" w:themeColor="text1"/>
        </w:rPr>
        <w:t xml:space="preserve">When the unit cost ratio was included as a direct predictor of </w:t>
      </w:r>
      <w:r w:rsidR="0093792E" w:rsidRPr="0093792E">
        <w:rPr>
          <w:i/>
          <w:iCs/>
          <w:color w:val="000000" w:themeColor="text1"/>
          <w:lang w:val="el-GR"/>
        </w:rPr>
        <w:t>χ</w:t>
      </w:r>
      <w:r w:rsidR="0093792E">
        <w:rPr>
          <w:color w:val="000000" w:themeColor="text1"/>
        </w:rPr>
        <w:t xml:space="preserve">, </w:t>
      </w:r>
      <w:r w:rsidR="0093792E" w:rsidRPr="0093792E">
        <w:rPr>
          <w:i/>
          <w:iCs/>
          <w:color w:val="000000" w:themeColor="text1"/>
          <w:lang w:val="el-GR"/>
        </w:rPr>
        <w:t>χ</w:t>
      </w:r>
      <w:r w:rsidR="0093792E">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sidR="0093792E">
        <w:rPr>
          <w:color w:val="000000" w:themeColor="text1"/>
        </w:rPr>
        <w:t xml:space="preserve"> the unit cost ratio </w:t>
      </w:r>
      <w:r w:rsidR="0093792E">
        <w:rPr>
          <w:i/>
          <w:iCs/>
          <w:color w:val="000000" w:themeColor="text1"/>
          <w:lang w:val="el-GR"/>
        </w:rPr>
        <w:t>β</w:t>
      </w:r>
      <w:r w:rsidR="0093792E">
        <w:rPr>
          <w:color w:val="000000" w:themeColor="text1"/>
        </w:rPr>
        <w:t xml:space="preserve"> (Table 3). Specifically, </w:t>
      </w:r>
      <w:r w:rsidR="003847B4">
        <w:rPr>
          <w:color w:val="000000" w:themeColor="text1"/>
        </w:rPr>
        <w:t>the</w:t>
      </w:r>
      <w:r w:rsidR="0093792E">
        <w:rPr>
          <w:color w:val="000000" w:themeColor="text1"/>
        </w:rPr>
        <w:t xml:space="preserve"> two-way interaction between functional group and </w:t>
      </w:r>
      <w:r w:rsidR="0093792E">
        <w:rPr>
          <w:i/>
          <w:iCs/>
          <w:color w:val="000000" w:themeColor="text1"/>
          <w:lang w:val="el-GR"/>
        </w:rPr>
        <w:t>β</w:t>
      </w:r>
      <w:r w:rsidR="0093792E">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sidR="0093792E">
        <w:rPr>
          <w:color w:val="000000" w:themeColor="text1"/>
        </w:rPr>
        <w:t xml:space="preserve">that increasing vapor pressure deficit increased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4</w:t>
      </w:r>
      <w:r w:rsidR="0093792E">
        <w:rPr>
          <w:color w:val="000000" w:themeColor="text1"/>
        </w:rPr>
        <w:t xml:space="preserve"> nonlegumes (Tukey: p=0.0</w:t>
      </w:r>
      <w:r w:rsidR="005759D3">
        <w:rPr>
          <w:color w:val="000000" w:themeColor="text1"/>
        </w:rPr>
        <w:t>02</w:t>
      </w:r>
      <w:r w:rsidR="0093792E">
        <w:rPr>
          <w:color w:val="000000" w:themeColor="text1"/>
        </w:rPr>
        <w:t xml:space="preserve">), decreased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nonlegumes (Tukey: p&lt;0.001), and did not change </w:t>
      </w:r>
      <w:r w:rsidR="0093792E">
        <w:rPr>
          <w:color w:val="000000" w:themeColor="text1"/>
          <w:lang w:val="el-GR"/>
        </w:rPr>
        <w:t>χ</w:t>
      </w:r>
      <w:r w:rsidR="0093792E">
        <w:rPr>
          <w:color w:val="000000" w:themeColor="text1"/>
        </w:rPr>
        <w:t xml:space="preserve"> in C</w:t>
      </w:r>
      <w:r w:rsidR="0093792E">
        <w:rPr>
          <w:color w:val="000000" w:themeColor="text1"/>
          <w:vertAlign w:val="subscript"/>
        </w:rPr>
        <w:t>3</w:t>
      </w:r>
      <w:r w:rsidR="0093792E">
        <w:rPr>
          <w:color w:val="000000" w:themeColor="text1"/>
        </w:rPr>
        <w:t xml:space="preserve"> legumes (Tukey: p=0.2</w:t>
      </w:r>
      <w:r w:rsidR="005759D3">
        <w:rPr>
          <w:color w:val="000000" w:themeColor="text1"/>
        </w:rPr>
        <w:t>71</w:t>
      </w:r>
      <w:r w:rsidR="0093792E">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0F43AE65"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 </w:t>
      </w:r>
      <w:r>
        <w:rPr>
          <w:color w:val="000000" w:themeColor="text1"/>
        </w:rPr>
        <w:t xml:space="preserve">A </w:t>
      </w:r>
      <w:r w:rsidR="0060037D">
        <w:rPr>
          <w:color w:val="000000" w:themeColor="text1"/>
        </w:rPr>
        <w:t>two-way</w:t>
      </w:r>
      <w:r>
        <w:rPr>
          <w:color w:val="000000" w:themeColor="text1"/>
        </w:rPr>
        <w:t xml:space="preserve"> interaction </w:t>
      </w:r>
      <w:r>
        <w:rPr>
          <w:color w:val="000000" w:themeColor="text1"/>
        </w:rPr>
        <w:lastRenderedPageBreak/>
        <w:t xml:space="preserve">between functional group and </w:t>
      </w:r>
      <w:r w:rsidR="0060037D">
        <w:rPr>
          <w:color w:val="000000" w:themeColor="text1"/>
        </w:rPr>
        <w:t xml:space="preserve">4-day </w:t>
      </w:r>
      <w:r>
        <w:rPr>
          <w:color w:val="000000" w:themeColor="text1"/>
        </w:rPr>
        <w:t xml:space="preserve">vapor pressure deficit </w:t>
      </w:r>
      <w:r w:rsidR="0060037D">
        <w:rPr>
          <w:color w:val="000000" w:themeColor="text1"/>
        </w:rPr>
        <w:t xml:space="preserve">also </w:t>
      </w:r>
      <w:r>
        <w:rPr>
          <w:color w:val="000000" w:themeColor="text1"/>
        </w:rPr>
        <w:t xml:space="preserve">indicated the same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77777777" w:rsidR="00C93F1B" w:rsidRPr="00C93F1B" w:rsidRDefault="00C93F1B" w:rsidP="00C93F1B">
            <w:pPr>
              <w:jc w:val="right"/>
              <w:rPr>
                <w:color w:val="000000"/>
              </w:rPr>
            </w:pPr>
            <w:commentRangeStart w:id="2"/>
            <w:r w:rsidRPr="00C93F1B">
              <w:rPr>
                <w:color w:val="000000"/>
              </w:rPr>
              <w:t>-</w:t>
            </w:r>
            <w:commentRangeEnd w:id="2"/>
            <w:r w:rsidR="00E41138">
              <w:rPr>
                <w:rStyle w:val="CommentReference"/>
                <w:rFonts w:eastAsiaTheme="minorHAnsi" w:cs="Times New Roman (Body CS)"/>
              </w:rPr>
              <w:commentReference w:id="2"/>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2BE21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2F39A9">
        <w:rPr>
          <w:color w:val="000000" w:themeColor="text1"/>
        </w:rPr>
        <w:t>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&gt;0.05.</w:t>
      </w:r>
      <w:r w:rsidR="002F39A9">
        <w:rPr>
          <w:color w:val="000000" w:themeColor="text1"/>
        </w:rPr>
        <w:t xml:space="preserve">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3DB66246" w14:textId="463EF7CA" w:rsidR="00836996" w:rsidRDefault="00D73F0B" w:rsidP="00C93F1B">
      <w:pPr>
        <w:autoSpaceDE w:val="0"/>
        <w:autoSpaceDN w:val="0"/>
        <w:adjustRightInd w:val="0"/>
        <w:spacing w:line="480" w:lineRule="auto"/>
        <w:ind w:firstLine="720"/>
        <w:rPr>
          <w:color w:val="000000" w:themeColor="text1"/>
        </w:rPr>
      </w:pPr>
      <w:r>
        <w:rPr>
          <w:color w:val="000000" w:themeColor="text1"/>
        </w:rPr>
        <w:t>Variance in leaf nitrogen</w:t>
      </w:r>
      <w:r w:rsidR="00287474">
        <w:rPr>
          <w:color w:val="000000" w:themeColor="text1"/>
        </w:rPr>
        <w:t xml:space="preserve"> content</w:t>
      </w:r>
      <w:r>
        <w:rPr>
          <w:color w:val="000000" w:themeColor="text1"/>
        </w:rPr>
        <w:t xml:space="preserve"> per</w:t>
      </w:r>
      <w:r w:rsidR="00287474">
        <w:rPr>
          <w:color w:val="000000" w:themeColor="text1"/>
        </w:rPr>
        <w:t xml:space="preserve"> unit</w:t>
      </w:r>
      <w:r>
        <w:rPr>
          <w:color w:val="000000" w:themeColor="text1"/>
        </w:rPr>
        <w:t xml:space="preserve"> leaf area was driven by a two-way interaction between the unit cost ratio </w:t>
      </w:r>
      <w:r>
        <w:rPr>
          <w:i/>
          <w:iCs/>
          <w:color w:val="000000" w:themeColor="text1"/>
          <w:lang w:val="el-GR"/>
        </w:rPr>
        <w:t>β</w:t>
      </w:r>
      <w:r>
        <w:rPr>
          <w:color w:val="000000" w:themeColor="text1"/>
        </w:rPr>
        <w:t xml:space="preserve"> and plant functional group (Table 4)</w:t>
      </w:r>
      <w:r w:rsidR="0060037D">
        <w:rPr>
          <w:color w:val="000000" w:themeColor="text1"/>
        </w:rPr>
        <w:t>. This interaction</w:t>
      </w:r>
      <w:r>
        <w:rPr>
          <w:color w:val="000000" w:themeColor="text1"/>
        </w:rPr>
        <w:t xml:space="preserve"> indicated a negative effect of increasing </w:t>
      </w:r>
      <w:r>
        <w:rPr>
          <w:i/>
          <w:iCs/>
          <w:color w:val="000000" w:themeColor="text1"/>
          <w:lang w:val="el-GR"/>
        </w:rPr>
        <w:t>β</w:t>
      </w:r>
      <w:r>
        <w:rPr>
          <w:i/>
          <w:iCs/>
          <w:color w:val="000000" w:themeColor="text1"/>
        </w:rPr>
        <w:t xml:space="preserve"> </w:t>
      </w:r>
      <w:r>
        <w:rPr>
          <w:color w:val="000000" w:themeColor="text1"/>
        </w:rPr>
        <w:t>on leaf nitrogen per leaf area in C</w:t>
      </w:r>
      <w:r>
        <w:rPr>
          <w:color w:val="000000" w:themeColor="text1"/>
          <w:vertAlign w:val="subscript"/>
        </w:rPr>
        <w:t>3</w:t>
      </w:r>
      <w:r>
        <w:rPr>
          <w:color w:val="000000" w:themeColor="text1"/>
        </w:rPr>
        <w:t xml:space="preserve"> legumes (Tukey: p=0.002) and a marginal negative effect in C</w:t>
      </w:r>
      <w:r>
        <w:rPr>
          <w:color w:val="000000" w:themeColor="text1"/>
          <w:vertAlign w:val="subscript"/>
        </w:rPr>
        <w:t>3</w:t>
      </w:r>
      <w:r>
        <w:rPr>
          <w:color w:val="000000" w:themeColor="text1"/>
        </w:rPr>
        <w:t xml:space="preserve"> nonlegumes (Tukey: p=0.083). There was no effect of </w:t>
      </w:r>
      <w:r>
        <w:rPr>
          <w:i/>
          <w:iCs/>
          <w:color w:val="000000" w:themeColor="text1"/>
          <w:lang w:val="el-GR"/>
        </w:rPr>
        <w:t>β</w:t>
      </w:r>
      <w:r>
        <w:rPr>
          <w:i/>
          <w:iCs/>
          <w:color w:val="000000" w:themeColor="text1"/>
        </w:rPr>
        <w:t xml:space="preserve"> </w:t>
      </w:r>
      <w:r>
        <w:rPr>
          <w:color w:val="000000" w:themeColor="text1"/>
        </w:rPr>
        <w:t>on leaf nitrogen per leaf area</w:t>
      </w:r>
      <w:r w:rsidRPr="00D73F0B">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p=0.244). </w:t>
      </w:r>
      <w:r w:rsidR="00DB31EB">
        <w:rPr>
          <w:color w:val="000000" w:themeColor="text1"/>
        </w:rPr>
        <w:t xml:space="preserve">Despite this, there was a general negative effect of increasing </w:t>
      </w:r>
      <w:r w:rsidR="00DB31EB">
        <w:rPr>
          <w:i/>
          <w:iCs/>
          <w:color w:val="000000" w:themeColor="text1"/>
          <w:lang w:val="el-GR"/>
        </w:rPr>
        <w:t>β</w:t>
      </w:r>
      <w:r w:rsidR="00DB31EB">
        <w:rPr>
          <w:i/>
          <w:iCs/>
          <w:color w:val="000000" w:themeColor="text1"/>
        </w:rPr>
        <w:t xml:space="preserve"> </w:t>
      </w:r>
      <w:r w:rsidR="00DB31EB">
        <w:rPr>
          <w:color w:val="000000" w:themeColor="text1"/>
        </w:rPr>
        <w:t>on leaf nitrogen per leaf area</w:t>
      </w:r>
      <w:r w:rsidR="00DB31EB">
        <w:rPr>
          <w:color w:val="000000" w:themeColor="text1"/>
        </w:rPr>
        <w:t xml:space="preserve"> when averaged across plant functional groups.</w:t>
      </w:r>
    </w:p>
    <w:p w14:paraId="5951CF50" w14:textId="77777777" w:rsidR="00836996" w:rsidRDefault="00836996" w:rsidP="00836996">
      <w:pPr>
        <w:autoSpaceDE w:val="0"/>
        <w:autoSpaceDN w:val="0"/>
        <w:adjustRightInd w:val="0"/>
        <w:spacing w:line="480" w:lineRule="auto"/>
        <w:rPr>
          <w:color w:val="000000" w:themeColor="text1"/>
        </w:rPr>
      </w:pPr>
    </w:p>
    <w:p w14:paraId="0D85A759" w14:textId="59597E5E" w:rsidR="008A371F" w:rsidRDefault="00D73F0B" w:rsidP="00C93F1B">
      <w:pPr>
        <w:autoSpaceDE w:val="0"/>
        <w:autoSpaceDN w:val="0"/>
        <w:adjustRightInd w:val="0"/>
        <w:spacing w:line="480" w:lineRule="auto"/>
        <w:ind w:firstLine="720"/>
        <w:rPr>
          <w:color w:val="000000" w:themeColor="text1"/>
        </w:rPr>
      </w:pPr>
      <w:r>
        <w:rPr>
          <w:color w:val="000000" w:themeColor="text1"/>
        </w:rPr>
        <w:t xml:space="preserve">We also observed a negative effect of increasing </w:t>
      </w:r>
      <w:r>
        <w:rPr>
          <w:i/>
          <w:iCs/>
          <w:color w:val="000000" w:themeColor="text1"/>
          <w:lang w:val="el-GR"/>
        </w:rPr>
        <w:t>χ</w:t>
      </w:r>
      <w:r>
        <w:rPr>
          <w:color w:val="000000" w:themeColor="text1"/>
        </w:rPr>
        <w:t xml:space="preserve"> on leaf nitrogen per leaf area, a pattern observed regardless of plant functional group (Table 4). Finally, increasing soil nitrogen availability had a marginal positive effect on leaf nitrogen per leaf area, a pattern observed regardless of plant functional group (Table 4).</w:t>
      </w: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3B971370" w:rsidR="002F39A9" w:rsidRDefault="002F39A9" w:rsidP="002F39A9">
      <w:pPr>
        <w:spacing w:line="480" w:lineRule="auto"/>
        <w:rPr>
          <w:color w:val="000000" w:themeColor="text1"/>
        </w:rPr>
      </w:pPr>
      <w:r>
        <w:rPr>
          <w:b/>
          <w:bCs/>
          <w:color w:val="000000" w:themeColor="text1"/>
        </w:rPr>
        <w:t xml:space="preserve">Fig. </w:t>
      </w:r>
      <w:r>
        <w:rPr>
          <w:b/>
          <w:bCs/>
          <w:color w:val="000000" w:themeColor="text1"/>
        </w:rPr>
        <w:t>4</w:t>
      </w:r>
      <w:r>
        <w:rPr>
          <w:color w:val="000000" w:themeColor="text1"/>
        </w:rPr>
        <w:t xml:space="preserve"> Effects of soil </w:t>
      </w:r>
      <w:r>
        <w:rPr>
          <w:color w:val="000000" w:themeColor="text1"/>
        </w:rPr>
        <w:t>nitrogen availability</w:t>
      </w:r>
      <w:r>
        <w:rPr>
          <w:color w:val="000000" w:themeColor="text1"/>
        </w:rPr>
        <w:t xml:space="preserve"> (panel A) and </w:t>
      </w:r>
      <w:r>
        <w:rPr>
          <w:color w:val="000000" w:themeColor="text1"/>
        </w:rPr>
        <w:t xml:space="preserve">the unit cost ratio </w:t>
      </w:r>
      <w:r>
        <w:rPr>
          <w:i/>
          <w:iCs/>
          <w:color w:val="000000" w:themeColor="text1"/>
          <w:lang w:val="el-GR"/>
        </w:rPr>
        <w:t>β</w:t>
      </w:r>
      <w:r>
        <w:rPr>
          <w:color w:val="000000" w:themeColor="text1"/>
        </w:rPr>
        <w:t xml:space="preserve"> </w:t>
      </w:r>
      <w:r>
        <w:rPr>
          <w:color w:val="000000" w:themeColor="text1"/>
        </w:rPr>
        <w:t xml:space="preserve">(panel B) on </w:t>
      </w:r>
      <w:r>
        <w:rPr>
          <w:color w:val="000000" w:themeColor="text1"/>
        </w:rPr>
        <w:t>leaf nitrogen content per unit leaf area</w:t>
      </w:r>
      <w:r>
        <w:rPr>
          <w:color w:val="000000" w:themeColor="text1"/>
        </w:rPr>
        <w:t>.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y-axis. Black trendlines are only included if there was no two-way interaction between the x-axis and plant functional group. Solid trendlines indicate relationships where </w:t>
      </w:r>
      <w:r>
        <w:rPr>
          <w:i/>
          <w:iCs/>
          <w:color w:val="000000" w:themeColor="text1"/>
        </w:rPr>
        <w:t>P</w:t>
      </w:r>
      <w:r>
        <w:rPr>
          <w:color w:val="000000" w:themeColor="text1"/>
        </w:rPr>
        <w:t xml:space="preserve">&lt;0.05, while dashed trendlines indicate relationships where </w:t>
      </w:r>
      <w:r>
        <w:rPr>
          <w:i/>
          <w:iCs/>
          <w:color w:val="000000" w:themeColor="text1"/>
        </w:rPr>
        <w:t>P</w:t>
      </w:r>
      <w:r>
        <w:rPr>
          <w:color w:val="000000" w:themeColor="text1"/>
        </w:rPr>
        <w:t>&gt;0.05.</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4682E861" w:rsidR="00164BD9" w:rsidRDefault="003B2720" w:rsidP="00164BD9">
      <w:pPr>
        <w:spacing w:line="480" w:lineRule="auto"/>
        <w:rPr>
          <w:color w:val="000000" w:themeColor="text1"/>
        </w:rPr>
      </w:pPr>
      <w:r>
        <w:rPr>
          <w:color w:val="000000" w:themeColor="text1"/>
        </w:rPr>
        <w:t xml:space="preserve">Results from the structural equation model suggested similar results as the series of linear mixed effects models. </w:t>
      </w:r>
      <w:r w:rsidR="000B0353">
        <w:rPr>
          <w:color w:val="000000" w:themeColor="text1"/>
        </w:rPr>
        <w:t>While variability in leaf nitrogen content was largely driven by plant functional group (z</w:t>
      </w:r>
      <w:r w:rsidR="008416A6">
        <w:rPr>
          <w:color w:val="000000" w:themeColor="text1"/>
        </w:rPr>
        <w:t>=-</w:t>
      </w:r>
      <w:r w:rsidR="00164BD9">
        <w:rPr>
          <w:color w:val="000000" w:themeColor="text1"/>
        </w:rPr>
        <w:t>13.001</w:t>
      </w:r>
      <w:r w:rsidR="008416A6">
        <w:rPr>
          <w:color w:val="000000" w:themeColor="text1"/>
        </w:rPr>
        <w:t>, p&lt;0.001</w:t>
      </w:r>
      <w:r w:rsidR="000B0353">
        <w:rPr>
          <w:color w:val="000000" w:themeColor="text1"/>
        </w:rPr>
        <w:t xml:space="preserve">), leaf nitrogen content 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on leaf nitrogen content (</w:t>
      </w:r>
      <w:r w:rsidR="008416A6">
        <w:rPr>
          <w:color w:val="000000" w:themeColor="text1"/>
        </w:rPr>
        <w:t>z=-1.993; 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(z=-0.56</w:t>
      </w:r>
      <w:r w:rsidR="00164BD9">
        <w:rPr>
          <w:color w:val="000000" w:themeColor="text1"/>
        </w:rPr>
        <w:t>7</w:t>
      </w:r>
      <w:r w:rsidR="008416A6">
        <w:rPr>
          <w:color w:val="000000" w:themeColor="text1"/>
        </w:rPr>
        <w:t>, p=0.57</w:t>
      </w:r>
      <w:r w:rsidR="00164BD9">
        <w:rPr>
          <w:color w:val="000000" w:themeColor="text1"/>
        </w:rPr>
        <w:t>1</w:t>
      </w:r>
      <w:r w:rsidR="008416A6">
        <w:rPr>
          <w:color w:val="000000" w:themeColor="text1"/>
        </w:rPr>
        <w:t xml:space="preserve">) </w:t>
      </w:r>
      <w:r w:rsidR="000B0353">
        <w:rPr>
          <w:color w:val="000000" w:themeColor="text1"/>
        </w:rPr>
        <w:t xml:space="preserve">or </w:t>
      </w:r>
      <w:r w:rsidR="000B0353">
        <w:rPr>
          <w:color w:val="000000" w:themeColor="text1"/>
        </w:rPr>
        <w:t>soil nitrogen availability</w:t>
      </w:r>
      <w:r w:rsidR="008416A6">
        <w:rPr>
          <w:color w:val="000000" w:themeColor="text1"/>
        </w:rPr>
        <w:t xml:space="preserve"> (z=0.85</w:t>
      </w:r>
      <w:r w:rsidR="00164BD9">
        <w:rPr>
          <w:color w:val="000000" w:themeColor="text1"/>
        </w:rPr>
        <w:t>2</w:t>
      </w:r>
      <w:r w:rsidR="008416A6">
        <w:rPr>
          <w:color w:val="000000" w:themeColor="text1"/>
        </w:rPr>
        <w:t>, p=0.39</w:t>
      </w:r>
      <w:r w:rsidR="00164BD9">
        <w:rPr>
          <w:color w:val="000000" w:themeColor="text1"/>
        </w:rPr>
        <w:t>4</w:t>
      </w:r>
      <w:r w:rsidR="008416A6">
        <w:rPr>
          <w:color w:val="000000" w:themeColor="text1"/>
        </w:rPr>
        <w:t xml:space="preserve">) on leaf nitrogen content. However, </w:t>
      </w:r>
      <w:r w:rsidR="00164BD9">
        <w:rPr>
          <w:color w:val="000000" w:themeColor="text1"/>
        </w:rPr>
        <w:t xml:space="preserve">increasing soil nitrogen availability did have a negative effect on </w:t>
      </w:r>
      <w:r w:rsidR="00164BD9">
        <w:rPr>
          <w:i/>
          <w:iCs/>
          <w:color w:val="000000" w:themeColor="text1"/>
          <w:lang w:val="el-GR"/>
        </w:rPr>
        <w:t>β</w:t>
      </w:r>
      <w:r w:rsidR="00164BD9">
        <w:rPr>
          <w:color w:val="000000" w:themeColor="text1"/>
        </w:rPr>
        <w:t xml:space="preserve"> (z=-3.024, p=0.002), which led to a marginal positive indirect effect of increasing soil nitrogen availability on leaf nitrogen content through </w:t>
      </w:r>
      <w:r w:rsidR="00164BD9">
        <w:rPr>
          <w:i/>
          <w:iCs/>
          <w:color w:val="000000" w:themeColor="text1"/>
          <w:lang w:val="el-GR"/>
        </w:rPr>
        <w:t>β</w:t>
      </w:r>
      <w:r w:rsidR="00164BD9">
        <w:rPr>
          <w:color w:val="000000" w:themeColor="text1"/>
        </w:rPr>
        <w:t xml:space="preserve"> (z=1.664, p=0.096).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(z=-</w:t>
      </w:r>
      <w:r>
        <w:rPr>
          <w:color w:val="000000" w:themeColor="text1"/>
        </w:rPr>
        <w:t>1.733</w:t>
      </w:r>
      <w:r w:rsidR="008416A6">
        <w:rPr>
          <w:color w:val="000000" w:themeColor="text1"/>
        </w:rPr>
        <w:t>, p</w:t>
      </w:r>
      <w:r>
        <w:rPr>
          <w:color w:val="000000" w:themeColor="text1"/>
        </w:rPr>
        <w:t>=0.083</w:t>
      </w:r>
      <w:r w:rsidR="008416A6">
        <w:rPr>
          <w:color w:val="000000" w:themeColor="text1"/>
        </w:rPr>
        <w:t>)</w:t>
      </w:r>
      <w:r w:rsidR="00164BD9">
        <w:rPr>
          <w:color w:val="000000" w:themeColor="text1"/>
        </w:rPr>
        <w:t xml:space="preserve">, but no indirect effect on leaf nitrogen content through </w:t>
      </w:r>
      <w:r w:rsidR="00164BD9">
        <w:rPr>
          <w:i/>
          <w:iCs/>
          <w:color w:val="000000" w:themeColor="text1"/>
          <w:lang w:val="el-GR"/>
        </w:rPr>
        <w:t>β</w:t>
      </w:r>
      <w:r w:rsidR="00164BD9">
        <w:rPr>
          <w:color w:val="000000" w:themeColor="text1"/>
        </w:rPr>
        <w:t xml:space="preserve"> (z=1.382, p=0.167).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(z=13.395, p&lt;0.001), which contributed to a rather weak marginal positive effect of soil moisture on leaf nitrogen content indirectly through leaf nitrogen content and </w:t>
      </w:r>
      <w:r w:rsidR="007B5D91">
        <w:rPr>
          <w:i/>
          <w:iCs/>
          <w:color w:val="000000" w:themeColor="text1"/>
          <w:lang w:val="el-GR"/>
        </w:rPr>
        <w:t>β</w:t>
      </w:r>
      <w:r w:rsidR="007B5D91">
        <w:rPr>
          <w:color w:val="000000" w:themeColor="text1"/>
        </w:rPr>
        <w:t xml:space="preserve"> (z=1.6</w:t>
      </w:r>
      <w:r w:rsidR="007B5D91">
        <w:rPr>
          <w:color w:val="000000" w:themeColor="text1"/>
        </w:rPr>
        <w:t>52</w:t>
      </w:r>
      <w:r w:rsidR="007B5D91">
        <w:rPr>
          <w:color w:val="000000" w:themeColor="text1"/>
        </w:rPr>
        <w:t>, p=0.09</w:t>
      </w:r>
      <w:r w:rsidR="007B5D91">
        <w:rPr>
          <w:color w:val="000000" w:themeColor="text1"/>
        </w:rPr>
        <w:t>9</w:t>
      </w:r>
      <w:r w:rsidR="007B5D91">
        <w:rPr>
          <w:color w:val="000000" w:themeColor="text1"/>
        </w:rPr>
        <w:t>).</w:t>
      </w:r>
    </w:p>
    <w:p w14:paraId="2DA9F4A4" w14:textId="54968DEC"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(z=-15.690, p&lt;0.001), there was no apparent direct effect of air temperature (z=0.423, p=0.672) or vapor pressure deficit </w:t>
      </w:r>
      <w:r>
        <w:rPr>
          <w:color w:val="000000" w:themeColor="text1"/>
        </w:rPr>
        <w:t>(z=</w:t>
      </w:r>
      <w:r>
        <w:rPr>
          <w:color w:val="000000" w:themeColor="text1"/>
        </w:rPr>
        <w:t>-0.802</w:t>
      </w:r>
      <w:r>
        <w:rPr>
          <w:color w:val="000000" w:themeColor="text1"/>
        </w:rPr>
        <w:t>, p=</w:t>
      </w:r>
      <w:r>
        <w:rPr>
          <w:color w:val="000000" w:themeColor="text1"/>
        </w:rPr>
        <w:t>0.423</w:t>
      </w:r>
      <w:r>
        <w:rPr>
          <w:color w:val="000000" w:themeColor="text1"/>
        </w:rPr>
        <w:t xml:space="preserve">) </w:t>
      </w:r>
      <w:r>
        <w:rPr>
          <w:color w:val="000000" w:themeColor="text1"/>
        </w:rPr>
        <w:t xml:space="preserve">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w:t>
      </w:r>
      <w:r>
        <w:rPr>
          <w:color w:val="000000" w:themeColor="text1"/>
        </w:rPr>
        <w:t>(z=</w:t>
      </w:r>
      <w:r>
        <w:rPr>
          <w:color w:val="000000" w:themeColor="text1"/>
        </w:rPr>
        <w:t>-8.460</w:t>
      </w:r>
      <w:r>
        <w:rPr>
          <w:color w:val="000000" w:themeColor="text1"/>
        </w:rPr>
        <w:t>, p=</w:t>
      </w:r>
      <w:r>
        <w:rPr>
          <w:color w:val="000000" w:themeColor="text1"/>
        </w:rPr>
        <w:t>&lt;0.001</w:t>
      </w:r>
      <w:r>
        <w:rPr>
          <w:color w:val="000000" w:themeColor="text1"/>
        </w:rPr>
        <w:t>)</w:t>
      </w:r>
      <w:r>
        <w:rPr>
          <w:color w:val="000000" w:themeColor="text1"/>
        </w:rPr>
        <w:t xml:space="preserve"> and had high covariance with </w:t>
      </w:r>
      <w:r>
        <w:rPr>
          <w:i/>
          <w:iCs/>
          <w:color w:val="000000" w:themeColor="text1"/>
          <w:lang w:val="el-GR"/>
        </w:rPr>
        <w:t>β</w:t>
      </w:r>
      <w:r>
        <w:rPr>
          <w:color w:val="000000" w:themeColor="text1"/>
        </w:rPr>
        <w:t xml:space="preserve"> (z=</w:t>
      </w:r>
      <w:r>
        <w:rPr>
          <w:color w:val="000000" w:themeColor="text1"/>
        </w:rPr>
        <w:t>10.353</w:t>
      </w:r>
      <w:r>
        <w:rPr>
          <w:color w:val="000000" w:themeColor="text1"/>
        </w:rPr>
        <w:t>,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963" w:type="dxa"/>
        <w:tblLayout w:type="fixed"/>
        <w:tblLook w:val="04A0" w:firstRow="1" w:lastRow="0" w:firstColumn="1" w:lastColumn="0" w:noHBand="0" w:noVBand="1"/>
      </w:tblPr>
      <w:tblGrid>
        <w:gridCol w:w="1366"/>
        <w:gridCol w:w="3556"/>
        <w:gridCol w:w="1868"/>
        <w:gridCol w:w="1076"/>
        <w:gridCol w:w="1097"/>
      </w:tblGrid>
      <w:tr w:rsidR="003B13BA" w14:paraId="2F5A3F45" w14:textId="77777777" w:rsidTr="007B5D91">
        <w:trPr>
          <w:trHeight w:val="320"/>
        </w:trPr>
        <w:tc>
          <w:tcPr>
            <w:tcW w:w="1366" w:type="dxa"/>
            <w:tcBorders>
              <w:top w:val="single" w:sz="4" w:space="0" w:color="auto"/>
              <w:left w:val="nil"/>
              <w:bottom w:val="single" w:sz="4" w:space="0" w:color="auto"/>
              <w:right w:val="nil"/>
            </w:tcBorders>
            <w:shd w:val="clear" w:color="auto" w:fill="auto"/>
            <w:noWrap/>
            <w:vAlign w:val="center"/>
            <w:hideMark/>
          </w:tcPr>
          <w:p w14:paraId="3D5A09C2" w14:textId="77777777" w:rsidR="003254DA" w:rsidRDefault="003254DA" w:rsidP="003B13BA">
            <w:pPr>
              <w:rPr>
                <w:b/>
                <w:bCs/>
                <w:color w:val="000000"/>
              </w:rPr>
            </w:pPr>
            <w:r>
              <w:rPr>
                <w:b/>
                <w:bCs/>
                <w:color w:val="000000"/>
              </w:rPr>
              <w:t xml:space="preserve">Response </w:t>
            </w:r>
          </w:p>
          <w:p w14:paraId="4ACB41DA" w14:textId="10879B35" w:rsidR="003B13BA" w:rsidRPr="003B13BA" w:rsidRDefault="003254DA" w:rsidP="003B13BA">
            <w:pPr>
              <w:rPr>
                <w:b/>
                <w:bCs/>
                <w:color w:val="000000"/>
              </w:rPr>
            </w:pPr>
            <w:r>
              <w:rPr>
                <w:b/>
                <w:bCs/>
                <w:color w:val="000000"/>
              </w:rPr>
              <w:t>variable</w:t>
            </w:r>
          </w:p>
        </w:tc>
        <w:tc>
          <w:tcPr>
            <w:tcW w:w="3556" w:type="dxa"/>
            <w:tcBorders>
              <w:top w:val="single" w:sz="4" w:space="0" w:color="auto"/>
              <w:left w:val="nil"/>
              <w:bottom w:val="single" w:sz="4" w:space="0" w:color="auto"/>
              <w:right w:val="nil"/>
            </w:tcBorders>
            <w:shd w:val="clear" w:color="auto" w:fill="auto"/>
            <w:noWrap/>
            <w:vAlign w:val="center"/>
            <w:hideMark/>
          </w:tcPr>
          <w:p w14:paraId="44F5D498" w14:textId="77777777" w:rsidR="003254DA" w:rsidRDefault="003254DA" w:rsidP="003B13BA">
            <w:pPr>
              <w:rPr>
                <w:b/>
                <w:bCs/>
                <w:color w:val="000000"/>
              </w:rPr>
            </w:pPr>
            <w:r>
              <w:rPr>
                <w:b/>
                <w:bCs/>
                <w:color w:val="000000"/>
              </w:rPr>
              <w:t xml:space="preserve">Dependent </w:t>
            </w:r>
          </w:p>
          <w:p w14:paraId="0233989A" w14:textId="29087824" w:rsidR="003B13BA" w:rsidRPr="003B13BA" w:rsidRDefault="003254DA" w:rsidP="003B13BA">
            <w:pPr>
              <w:rPr>
                <w:b/>
                <w:bCs/>
                <w:color w:val="000000"/>
              </w:rPr>
            </w:pPr>
            <w:r>
              <w:rPr>
                <w:b/>
                <w:bCs/>
                <w:color w:val="000000"/>
              </w:rPr>
              <w:t>variable</w:t>
            </w:r>
          </w:p>
        </w:tc>
        <w:tc>
          <w:tcPr>
            <w:tcW w:w="1868" w:type="dxa"/>
            <w:tcBorders>
              <w:top w:val="single" w:sz="4" w:space="0" w:color="auto"/>
              <w:left w:val="nil"/>
              <w:bottom w:val="single" w:sz="4" w:space="0" w:color="auto"/>
              <w:right w:val="nil"/>
            </w:tcBorders>
            <w:vAlign w:val="center"/>
          </w:tcPr>
          <w:p w14:paraId="1BA0DD92" w14:textId="000B2956" w:rsidR="003B13BA" w:rsidRPr="003B13BA" w:rsidRDefault="003B13BA" w:rsidP="00032B7F">
            <w:pPr>
              <w:rPr>
                <w:b/>
                <w:bCs/>
                <w:color w:val="000000"/>
              </w:rPr>
            </w:pPr>
            <w:r w:rsidRPr="003B13BA">
              <w:rPr>
                <w:b/>
                <w:bCs/>
                <w:color w:val="000000"/>
              </w:rPr>
              <w:t xml:space="preserve">Slope </w:t>
            </w:r>
            <w:r w:rsidRPr="003B13BA">
              <w:rPr>
                <w:b/>
                <w:bCs/>
                <w:color w:val="000000"/>
              </w:rPr>
              <w:sym w:font="Symbol" w:char="F0B1"/>
            </w:r>
            <w:r w:rsidRPr="003B13BA">
              <w:rPr>
                <w:b/>
                <w:bCs/>
                <w:color w:val="000000"/>
              </w:rPr>
              <w:t xml:space="preserve"> SE</w:t>
            </w:r>
          </w:p>
        </w:tc>
        <w:tc>
          <w:tcPr>
            <w:tcW w:w="1076" w:type="dxa"/>
            <w:tcBorders>
              <w:top w:val="single" w:sz="4" w:space="0" w:color="auto"/>
              <w:left w:val="nil"/>
              <w:bottom w:val="single" w:sz="4" w:space="0" w:color="auto"/>
              <w:right w:val="nil"/>
            </w:tcBorders>
            <w:shd w:val="clear" w:color="auto" w:fill="auto"/>
            <w:noWrap/>
            <w:vAlign w:val="center"/>
            <w:hideMark/>
          </w:tcPr>
          <w:p w14:paraId="6E4D7243" w14:textId="4A621162" w:rsidR="003B13BA" w:rsidRPr="003B13BA" w:rsidRDefault="003B13BA" w:rsidP="00032B7F">
            <w:pPr>
              <w:rPr>
                <w:b/>
                <w:bCs/>
                <w:color w:val="000000"/>
              </w:rPr>
            </w:pPr>
            <w:r w:rsidRPr="003B13BA">
              <w:rPr>
                <w:b/>
                <w:bCs/>
                <w:color w:val="000000"/>
              </w:rPr>
              <w:t>z</w:t>
            </w:r>
            <w:r w:rsidRPr="003B13BA">
              <w:rPr>
                <w:b/>
                <w:bCs/>
                <w:color w:val="000000"/>
              </w:rPr>
              <w:t>-score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3B13BA" w:rsidRPr="003B13BA" w:rsidRDefault="00032B7F" w:rsidP="00032B7F">
            <w:pPr>
              <w:rPr>
                <w:b/>
                <w:bCs/>
                <w:color w:val="000000"/>
              </w:rPr>
            </w:pPr>
            <w:r>
              <w:rPr>
                <w:b/>
                <w:bCs/>
                <w:color w:val="000000"/>
              </w:rPr>
              <w:t>p</w:t>
            </w:r>
            <w:r w:rsidR="003B13BA" w:rsidRPr="003B13BA">
              <w:rPr>
                <w:b/>
                <w:bCs/>
                <w:color w:val="000000"/>
              </w:rPr>
              <w:t>-value</w:t>
            </w:r>
          </w:p>
        </w:tc>
      </w:tr>
      <w:tr w:rsidR="003B13BA" w14:paraId="6B6A4EE9" w14:textId="77777777" w:rsidTr="007B5D91">
        <w:trPr>
          <w:trHeight w:val="320"/>
        </w:trPr>
        <w:tc>
          <w:tcPr>
            <w:tcW w:w="1366" w:type="dxa"/>
            <w:tcBorders>
              <w:top w:val="single" w:sz="4" w:space="0" w:color="auto"/>
              <w:left w:val="nil"/>
              <w:bottom w:val="nil"/>
              <w:right w:val="nil"/>
            </w:tcBorders>
            <w:shd w:val="clear" w:color="auto" w:fill="auto"/>
            <w:noWrap/>
            <w:vAlign w:val="center"/>
          </w:tcPr>
          <w:p w14:paraId="694E24BA" w14:textId="46C8FF2B" w:rsidR="003B13BA" w:rsidRPr="003B2720" w:rsidRDefault="003B13BA" w:rsidP="003B13BA">
            <w:pPr>
              <w:rPr>
                <w:color w:val="000000"/>
              </w:rPr>
            </w:pPr>
            <w:r w:rsidRPr="003B2720">
              <w:rPr>
                <w:i/>
                <w:iCs/>
                <w:color w:val="000000"/>
              </w:rPr>
              <w:t>N</w:t>
            </w:r>
            <w:r w:rsidRPr="003B2720">
              <w:rPr>
                <w:color w:val="000000"/>
                <w:vertAlign w:val="subscript"/>
              </w:rPr>
              <w:t>area</w:t>
            </w:r>
          </w:p>
        </w:tc>
        <w:tc>
          <w:tcPr>
            <w:tcW w:w="3556" w:type="dxa"/>
            <w:tcBorders>
              <w:top w:val="single" w:sz="4" w:space="0" w:color="auto"/>
              <w:left w:val="nil"/>
              <w:bottom w:val="nil"/>
              <w:right w:val="nil"/>
            </w:tcBorders>
            <w:shd w:val="clear" w:color="auto" w:fill="auto"/>
            <w:noWrap/>
            <w:vAlign w:val="center"/>
          </w:tcPr>
          <w:p w14:paraId="409977D1" w14:textId="7A6B26A3" w:rsidR="003B13BA" w:rsidRPr="003B2720" w:rsidRDefault="003B13BA" w:rsidP="003B13BA">
            <w:pPr>
              <w:rPr>
                <w:color w:val="000000"/>
              </w:rPr>
            </w:pPr>
            <w:r w:rsidRPr="003B13BA">
              <w:rPr>
                <w:i/>
                <w:iCs/>
                <w:color w:val="000000"/>
                <w:lang w:val="el-GR"/>
              </w:rPr>
              <w:t>β</w:t>
            </w:r>
          </w:p>
        </w:tc>
        <w:tc>
          <w:tcPr>
            <w:tcW w:w="1868" w:type="dxa"/>
            <w:tcBorders>
              <w:top w:val="single" w:sz="4" w:space="0" w:color="auto"/>
              <w:left w:val="nil"/>
              <w:bottom w:val="nil"/>
              <w:right w:val="nil"/>
            </w:tcBorders>
            <w:vAlign w:val="center"/>
          </w:tcPr>
          <w:p w14:paraId="6FD9E5BA" w14:textId="6B723C62" w:rsidR="003B13BA" w:rsidRPr="003B2720" w:rsidRDefault="003B13BA" w:rsidP="003B13BA">
            <w:pPr>
              <w:jc w:val="right"/>
              <w:rPr>
                <w:color w:val="000000"/>
              </w:rPr>
            </w:pPr>
            <w:r>
              <w:rPr>
                <w:color w:val="000000"/>
              </w:rPr>
              <w:t>-0.002</w:t>
            </w:r>
            <w:r>
              <w:rPr>
                <w:color w:val="000000"/>
              </w:rPr>
              <w:sym w:font="Symbol" w:char="F0B1"/>
            </w:r>
            <w:r w:rsidRPr="003B2720">
              <w:rPr>
                <w:color w:val="000000"/>
              </w:rPr>
              <w:t>0.001</w:t>
            </w:r>
          </w:p>
        </w:tc>
        <w:tc>
          <w:tcPr>
            <w:tcW w:w="1076" w:type="dxa"/>
            <w:tcBorders>
              <w:top w:val="single" w:sz="4" w:space="0" w:color="auto"/>
              <w:left w:val="nil"/>
              <w:bottom w:val="nil"/>
              <w:right w:val="nil"/>
            </w:tcBorders>
            <w:shd w:val="clear" w:color="auto" w:fill="auto"/>
            <w:noWrap/>
            <w:vAlign w:val="center"/>
          </w:tcPr>
          <w:p w14:paraId="67672CC3" w14:textId="18127535" w:rsidR="003B13BA" w:rsidRPr="003254DA" w:rsidRDefault="003B13BA" w:rsidP="003B13BA">
            <w:pPr>
              <w:jc w:val="right"/>
              <w:rPr>
                <w:color w:val="000000"/>
              </w:rPr>
            </w:pPr>
            <w:r w:rsidRPr="003254DA">
              <w:rPr>
                <w:color w:val="000000"/>
              </w:rPr>
              <w:t>-1.993</w:t>
            </w:r>
          </w:p>
        </w:tc>
        <w:tc>
          <w:tcPr>
            <w:tcW w:w="1097" w:type="dxa"/>
            <w:tcBorders>
              <w:top w:val="single" w:sz="4" w:space="0" w:color="auto"/>
              <w:left w:val="nil"/>
              <w:bottom w:val="nil"/>
              <w:right w:val="nil"/>
            </w:tcBorders>
            <w:shd w:val="clear" w:color="auto" w:fill="auto"/>
            <w:noWrap/>
            <w:vAlign w:val="center"/>
          </w:tcPr>
          <w:p w14:paraId="7C2D2827" w14:textId="17272270" w:rsidR="003B13BA" w:rsidRPr="003B13BA" w:rsidRDefault="003B13BA" w:rsidP="003B13BA">
            <w:pPr>
              <w:jc w:val="right"/>
              <w:rPr>
                <w:b/>
                <w:bCs/>
                <w:color w:val="000000"/>
              </w:rPr>
            </w:pPr>
            <w:r w:rsidRPr="003B13BA">
              <w:rPr>
                <w:b/>
                <w:bCs/>
                <w:color w:val="000000"/>
              </w:rPr>
              <w:t>0.046</w:t>
            </w:r>
          </w:p>
        </w:tc>
      </w:tr>
      <w:tr w:rsidR="003B13BA" w14:paraId="696337FA" w14:textId="77777777" w:rsidTr="007B5D91">
        <w:trPr>
          <w:trHeight w:val="320"/>
        </w:trPr>
        <w:tc>
          <w:tcPr>
            <w:tcW w:w="1366" w:type="dxa"/>
            <w:tcBorders>
              <w:top w:val="nil"/>
              <w:left w:val="nil"/>
              <w:bottom w:val="nil"/>
              <w:right w:val="nil"/>
            </w:tcBorders>
            <w:shd w:val="clear" w:color="auto" w:fill="auto"/>
            <w:noWrap/>
            <w:vAlign w:val="center"/>
          </w:tcPr>
          <w:p w14:paraId="3439F5B6" w14:textId="03F04010" w:rsidR="003B13BA" w:rsidRPr="003B2720" w:rsidRDefault="003B13BA" w:rsidP="003B13BA">
            <w:pPr>
              <w:rPr>
                <w:color w:val="000000"/>
              </w:rPr>
            </w:pPr>
          </w:p>
        </w:tc>
        <w:tc>
          <w:tcPr>
            <w:tcW w:w="3556" w:type="dxa"/>
            <w:tcBorders>
              <w:top w:val="nil"/>
              <w:left w:val="nil"/>
              <w:bottom w:val="nil"/>
              <w:right w:val="nil"/>
            </w:tcBorders>
            <w:shd w:val="clear" w:color="auto" w:fill="auto"/>
            <w:noWrap/>
            <w:vAlign w:val="center"/>
          </w:tcPr>
          <w:p w14:paraId="015FC419" w14:textId="5360CE4B" w:rsidR="003B13BA" w:rsidRPr="003B2720" w:rsidRDefault="003B13BA" w:rsidP="003B13BA">
            <w:pPr>
              <w:rPr>
                <w:color w:val="000000"/>
              </w:rPr>
            </w:pPr>
            <w:r>
              <w:rPr>
                <w:i/>
                <w:iCs/>
                <w:color w:val="000000"/>
                <w:lang w:val="el-GR"/>
              </w:rPr>
              <w:t>χ</w:t>
            </w:r>
          </w:p>
        </w:tc>
        <w:tc>
          <w:tcPr>
            <w:tcW w:w="1868" w:type="dxa"/>
            <w:tcBorders>
              <w:top w:val="nil"/>
              <w:left w:val="nil"/>
              <w:bottom w:val="nil"/>
              <w:right w:val="nil"/>
            </w:tcBorders>
            <w:vAlign w:val="center"/>
          </w:tcPr>
          <w:p w14:paraId="12C52A64" w14:textId="42A89C0F" w:rsidR="003B13BA" w:rsidRPr="003B2720" w:rsidRDefault="003B13BA" w:rsidP="003B13BA">
            <w:pPr>
              <w:jc w:val="right"/>
              <w:rPr>
                <w:color w:val="000000"/>
              </w:rPr>
            </w:pPr>
            <w:r w:rsidRPr="003B2720">
              <w:rPr>
                <w:color w:val="000000"/>
              </w:rPr>
              <w:t>-0.328</w:t>
            </w:r>
            <w:r>
              <w:rPr>
                <w:color w:val="000000"/>
              </w:rPr>
              <w:sym w:font="Symbol" w:char="F0B1"/>
            </w:r>
            <w:r w:rsidRPr="003B2720">
              <w:rPr>
                <w:color w:val="000000"/>
              </w:rPr>
              <w:t>0.577</w:t>
            </w:r>
          </w:p>
        </w:tc>
        <w:tc>
          <w:tcPr>
            <w:tcW w:w="1076" w:type="dxa"/>
            <w:tcBorders>
              <w:top w:val="nil"/>
              <w:left w:val="nil"/>
              <w:bottom w:val="nil"/>
              <w:right w:val="nil"/>
            </w:tcBorders>
            <w:shd w:val="clear" w:color="auto" w:fill="auto"/>
            <w:noWrap/>
            <w:vAlign w:val="center"/>
          </w:tcPr>
          <w:p w14:paraId="6D40C7DE" w14:textId="2B6E4755" w:rsidR="003B13BA" w:rsidRPr="003B2720" w:rsidRDefault="003B13BA" w:rsidP="003B13BA">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694078B2" w14:textId="5E3EA2D5" w:rsidR="003B13BA" w:rsidRPr="003B2720" w:rsidRDefault="003B13BA" w:rsidP="003B13BA">
            <w:pPr>
              <w:jc w:val="right"/>
              <w:rPr>
                <w:color w:val="000000"/>
              </w:rPr>
            </w:pPr>
            <w:r w:rsidRPr="003B2720">
              <w:rPr>
                <w:color w:val="000000"/>
              </w:rPr>
              <w:t>0.57</w:t>
            </w:r>
            <w:r>
              <w:rPr>
                <w:color w:val="000000"/>
              </w:rPr>
              <w:t>0</w:t>
            </w:r>
          </w:p>
        </w:tc>
      </w:tr>
      <w:tr w:rsidR="003B13BA" w14:paraId="45485FBD" w14:textId="77777777" w:rsidTr="007B5D91">
        <w:trPr>
          <w:trHeight w:val="320"/>
        </w:trPr>
        <w:tc>
          <w:tcPr>
            <w:tcW w:w="1366" w:type="dxa"/>
            <w:tcBorders>
              <w:top w:val="nil"/>
              <w:left w:val="nil"/>
              <w:bottom w:val="nil"/>
              <w:right w:val="nil"/>
            </w:tcBorders>
            <w:shd w:val="clear" w:color="auto" w:fill="auto"/>
            <w:noWrap/>
            <w:vAlign w:val="center"/>
          </w:tcPr>
          <w:p w14:paraId="1E676091" w14:textId="32D6541F" w:rsidR="003B13BA" w:rsidRPr="003B2720" w:rsidRDefault="003B13BA" w:rsidP="003B13BA">
            <w:pPr>
              <w:rPr>
                <w:color w:val="000000"/>
              </w:rPr>
            </w:pPr>
          </w:p>
        </w:tc>
        <w:tc>
          <w:tcPr>
            <w:tcW w:w="3556" w:type="dxa"/>
            <w:tcBorders>
              <w:top w:val="nil"/>
              <w:left w:val="nil"/>
              <w:bottom w:val="nil"/>
              <w:right w:val="nil"/>
            </w:tcBorders>
            <w:shd w:val="clear" w:color="auto" w:fill="auto"/>
            <w:noWrap/>
            <w:vAlign w:val="center"/>
          </w:tcPr>
          <w:p w14:paraId="669F210F" w14:textId="79180A60" w:rsidR="003B13BA" w:rsidRPr="003B2720" w:rsidRDefault="003B13BA" w:rsidP="003B13BA">
            <w:pPr>
              <w:rPr>
                <w:color w:val="000000"/>
              </w:rPr>
            </w:pPr>
            <w:r>
              <w:rPr>
                <w:color w:val="000000"/>
              </w:rPr>
              <w:t>Soil N</w:t>
            </w:r>
          </w:p>
        </w:tc>
        <w:tc>
          <w:tcPr>
            <w:tcW w:w="1868" w:type="dxa"/>
            <w:tcBorders>
              <w:top w:val="nil"/>
              <w:left w:val="nil"/>
              <w:bottom w:val="nil"/>
              <w:right w:val="nil"/>
            </w:tcBorders>
            <w:vAlign w:val="center"/>
          </w:tcPr>
          <w:p w14:paraId="331E1C58" w14:textId="07EAA3FF" w:rsidR="003B13BA" w:rsidRPr="003B2720" w:rsidRDefault="003B13BA" w:rsidP="003B13BA">
            <w:pPr>
              <w:jc w:val="right"/>
              <w:rPr>
                <w:color w:val="000000"/>
              </w:rPr>
            </w:pPr>
            <w:r w:rsidRPr="003B2720">
              <w:rPr>
                <w:color w:val="000000"/>
              </w:rPr>
              <w:t>0.002</w:t>
            </w:r>
            <w:r>
              <w:rPr>
                <w:color w:val="000000"/>
              </w:rPr>
              <w:sym w:font="Symbol" w:char="F0B1"/>
            </w:r>
            <w:r w:rsidRPr="003B2720">
              <w:rPr>
                <w:color w:val="000000"/>
              </w:rPr>
              <w:t>0.002</w:t>
            </w:r>
          </w:p>
        </w:tc>
        <w:tc>
          <w:tcPr>
            <w:tcW w:w="1076" w:type="dxa"/>
            <w:tcBorders>
              <w:top w:val="nil"/>
              <w:left w:val="nil"/>
              <w:bottom w:val="nil"/>
              <w:right w:val="nil"/>
            </w:tcBorders>
            <w:shd w:val="clear" w:color="auto" w:fill="auto"/>
            <w:noWrap/>
            <w:vAlign w:val="center"/>
          </w:tcPr>
          <w:p w14:paraId="2FCD3DD9" w14:textId="3E994221" w:rsidR="003B13BA" w:rsidRPr="003B2720" w:rsidRDefault="003B13BA" w:rsidP="003B13BA">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3B13BA" w:rsidRPr="003B2720" w:rsidRDefault="003B13BA" w:rsidP="003B13BA">
            <w:pPr>
              <w:jc w:val="right"/>
              <w:rPr>
                <w:color w:val="000000"/>
              </w:rPr>
            </w:pPr>
            <w:r w:rsidRPr="003B2720">
              <w:rPr>
                <w:color w:val="000000"/>
              </w:rPr>
              <w:t>0.392</w:t>
            </w:r>
          </w:p>
        </w:tc>
      </w:tr>
      <w:tr w:rsidR="003B13BA" w14:paraId="1B70DBF7" w14:textId="77777777" w:rsidTr="007B5D91">
        <w:trPr>
          <w:trHeight w:val="320"/>
        </w:trPr>
        <w:tc>
          <w:tcPr>
            <w:tcW w:w="1366" w:type="dxa"/>
            <w:tcBorders>
              <w:top w:val="nil"/>
              <w:left w:val="nil"/>
              <w:bottom w:val="nil"/>
              <w:right w:val="nil"/>
            </w:tcBorders>
            <w:shd w:val="clear" w:color="auto" w:fill="auto"/>
            <w:noWrap/>
            <w:vAlign w:val="center"/>
          </w:tcPr>
          <w:p w14:paraId="048DA52A" w14:textId="6365E67A" w:rsidR="003B13BA" w:rsidRPr="003B2720" w:rsidRDefault="003B13BA" w:rsidP="003B13BA">
            <w:pPr>
              <w:rPr>
                <w:color w:val="000000"/>
              </w:rPr>
            </w:pPr>
          </w:p>
        </w:tc>
        <w:tc>
          <w:tcPr>
            <w:tcW w:w="3556" w:type="dxa"/>
            <w:tcBorders>
              <w:top w:val="nil"/>
              <w:left w:val="nil"/>
              <w:bottom w:val="nil"/>
              <w:right w:val="nil"/>
            </w:tcBorders>
            <w:shd w:val="clear" w:color="auto" w:fill="auto"/>
            <w:noWrap/>
            <w:vAlign w:val="center"/>
          </w:tcPr>
          <w:p w14:paraId="022FC377" w14:textId="46C07F45" w:rsidR="003B13BA" w:rsidRPr="003B2720" w:rsidRDefault="003B13BA" w:rsidP="003B13BA">
            <w:pPr>
              <w:rPr>
                <w:color w:val="000000"/>
              </w:rPr>
            </w:pPr>
            <w:r>
              <w:rPr>
                <w:color w:val="000000"/>
              </w:rPr>
              <w:t>Plant functional group</w:t>
            </w:r>
          </w:p>
        </w:tc>
        <w:tc>
          <w:tcPr>
            <w:tcW w:w="1868" w:type="dxa"/>
            <w:tcBorders>
              <w:top w:val="nil"/>
              <w:left w:val="nil"/>
              <w:bottom w:val="nil"/>
              <w:right w:val="nil"/>
            </w:tcBorders>
            <w:vAlign w:val="center"/>
          </w:tcPr>
          <w:p w14:paraId="1266B674" w14:textId="19F11C82" w:rsidR="003B13BA" w:rsidRPr="003B2720" w:rsidRDefault="003B13BA" w:rsidP="003B13BA">
            <w:pPr>
              <w:jc w:val="right"/>
              <w:rPr>
                <w:color w:val="000000"/>
              </w:rPr>
            </w:pPr>
            <w:r w:rsidRPr="003B2720">
              <w:rPr>
                <w:color w:val="000000"/>
              </w:rPr>
              <w:t>-1.51</w:t>
            </w:r>
            <w:r w:rsidR="003254DA">
              <w:rPr>
                <w:color w:val="000000"/>
              </w:rPr>
              <w:t>5</w:t>
            </w:r>
            <w:r>
              <w:rPr>
                <w:color w:val="000000"/>
              </w:rPr>
              <w:sym w:font="Symbol" w:char="F0B1"/>
            </w:r>
            <w:r w:rsidRPr="003B2720">
              <w:rPr>
                <w:color w:val="000000"/>
              </w:rPr>
              <w:t>0.117</w:t>
            </w:r>
          </w:p>
        </w:tc>
        <w:tc>
          <w:tcPr>
            <w:tcW w:w="1076" w:type="dxa"/>
            <w:tcBorders>
              <w:top w:val="nil"/>
              <w:left w:val="nil"/>
              <w:bottom w:val="nil"/>
              <w:right w:val="nil"/>
            </w:tcBorders>
            <w:shd w:val="clear" w:color="auto" w:fill="auto"/>
            <w:noWrap/>
            <w:vAlign w:val="center"/>
          </w:tcPr>
          <w:p w14:paraId="14040ECE" w14:textId="15857E6C" w:rsidR="003B13BA" w:rsidRPr="003B2720" w:rsidRDefault="003B13BA" w:rsidP="003B13BA">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3B13BA" w:rsidRPr="003B13BA" w:rsidRDefault="003B13BA" w:rsidP="003B13BA">
            <w:pPr>
              <w:jc w:val="right"/>
              <w:rPr>
                <w:b/>
                <w:bCs/>
                <w:color w:val="000000"/>
              </w:rPr>
            </w:pPr>
            <w:r w:rsidRPr="003B13BA">
              <w:rPr>
                <w:b/>
                <w:bCs/>
                <w:color w:val="000000"/>
              </w:rPr>
              <w:t>&lt;0.001</w:t>
            </w:r>
          </w:p>
        </w:tc>
      </w:tr>
      <w:tr w:rsidR="005D305B" w14:paraId="3E8FD7DB" w14:textId="77777777" w:rsidTr="007B5D91">
        <w:trPr>
          <w:trHeight w:val="320"/>
        </w:trPr>
        <w:tc>
          <w:tcPr>
            <w:tcW w:w="1366" w:type="dxa"/>
            <w:tcBorders>
              <w:top w:val="nil"/>
              <w:left w:val="nil"/>
              <w:bottom w:val="nil"/>
              <w:right w:val="nil"/>
            </w:tcBorders>
            <w:shd w:val="clear" w:color="auto" w:fill="auto"/>
            <w:noWrap/>
            <w:vAlign w:val="center"/>
          </w:tcPr>
          <w:p w14:paraId="6CFBA121" w14:textId="77777777" w:rsidR="005D305B" w:rsidRPr="003B2720" w:rsidRDefault="005D305B" w:rsidP="003B13BA">
            <w:pPr>
              <w:rPr>
                <w:color w:val="000000"/>
              </w:rPr>
            </w:pPr>
          </w:p>
        </w:tc>
        <w:tc>
          <w:tcPr>
            <w:tcW w:w="3556" w:type="dxa"/>
            <w:tcBorders>
              <w:top w:val="nil"/>
              <w:left w:val="nil"/>
              <w:bottom w:val="nil"/>
              <w:right w:val="nil"/>
            </w:tcBorders>
            <w:shd w:val="clear" w:color="auto" w:fill="auto"/>
            <w:noWrap/>
            <w:vAlign w:val="center"/>
          </w:tcPr>
          <w:p w14:paraId="0C616FCB" w14:textId="1FCEFE09" w:rsidR="005D305B" w:rsidRPr="005D305B" w:rsidRDefault="005D305B" w:rsidP="003B13BA">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1868" w:type="dxa"/>
            <w:tcBorders>
              <w:top w:val="nil"/>
              <w:left w:val="nil"/>
              <w:bottom w:val="nil"/>
              <w:right w:val="nil"/>
            </w:tcBorders>
            <w:vAlign w:val="center"/>
          </w:tcPr>
          <w:p w14:paraId="110A7B84" w14:textId="38AE3B8A" w:rsidR="005D305B" w:rsidRPr="003B2720" w:rsidRDefault="005D305B" w:rsidP="003B13BA">
            <w:pPr>
              <w:jc w:val="right"/>
              <w:rPr>
                <w:color w:val="000000"/>
              </w:rPr>
            </w:pPr>
            <w:r>
              <w:rPr>
                <w:color w:val="000000"/>
              </w:rPr>
              <w:t>0.017</w:t>
            </w:r>
            <w:r>
              <w:rPr>
                <w:color w:val="000000"/>
              </w:rPr>
              <w:sym w:font="Symbol" w:char="F0B1"/>
            </w:r>
            <w:r>
              <w:rPr>
                <w:color w:val="000000"/>
              </w:rPr>
              <w:t>0.010</w:t>
            </w:r>
          </w:p>
        </w:tc>
        <w:tc>
          <w:tcPr>
            <w:tcW w:w="1076" w:type="dxa"/>
            <w:tcBorders>
              <w:top w:val="nil"/>
              <w:left w:val="nil"/>
              <w:bottom w:val="nil"/>
              <w:right w:val="nil"/>
            </w:tcBorders>
            <w:shd w:val="clear" w:color="auto" w:fill="auto"/>
            <w:noWrap/>
            <w:vAlign w:val="center"/>
          </w:tcPr>
          <w:p w14:paraId="5A313657" w14:textId="549270BD" w:rsidR="005D305B" w:rsidRPr="003B2720" w:rsidRDefault="005D305B" w:rsidP="003B13BA">
            <w:pPr>
              <w:jc w:val="right"/>
              <w:rPr>
                <w:color w:val="000000"/>
              </w:rPr>
            </w:pPr>
            <w:r>
              <w:rPr>
                <w:color w:val="000000"/>
              </w:rPr>
              <w:t>1.664</w:t>
            </w:r>
          </w:p>
        </w:tc>
        <w:tc>
          <w:tcPr>
            <w:tcW w:w="1097" w:type="dxa"/>
            <w:tcBorders>
              <w:top w:val="nil"/>
              <w:left w:val="nil"/>
              <w:bottom w:val="nil"/>
              <w:right w:val="nil"/>
            </w:tcBorders>
            <w:shd w:val="clear" w:color="auto" w:fill="auto"/>
            <w:noWrap/>
            <w:vAlign w:val="center"/>
          </w:tcPr>
          <w:p w14:paraId="2CFE9B12" w14:textId="219ACF36" w:rsidR="005D305B" w:rsidRPr="005D305B" w:rsidRDefault="005D305B" w:rsidP="003B13BA">
            <w:pPr>
              <w:jc w:val="right"/>
              <w:rPr>
                <w:i/>
                <w:iCs/>
                <w:color w:val="000000"/>
              </w:rPr>
            </w:pPr>
            <w:r w:rsidRPr="005D305B">
              <w:rPr>
                <w:i/>
                <w:iCs/>
                <w:color w:val="000000"/>
              </w:rPr>
              <w:t>0.096</w:t>
            </w:r>
          </w:p>
        </w:tc>
      </w:tr>
      <w:tr w:rsidR="00164BD9" w14:paraId="51A2C7EF" w14:textId="77777777" w:rsidTr="007B5D91">
        <w:trPr>
          <w:trHeight w:val="320"/>
        </w:trPr>
        <w:tc>
          <w:tcPr>
            <w:tcW w:w="1366" w:type="dxa"/>
            <w:tcBorders>
              <w:top w:val="nil"/>
              <w:left w:val="nil"/>
              <w:bottom w:val="nil"/>
              <w:right w:val="nil"/>
            </w:tcBorders>
            <w:shd w:val="clear" w:color="auto" w:fill="auto"/>
            <w:noWrap/>
            <w:vAlign w:val="center"/>
          </w:tcPr>
          <w:p w14:paraId="7370F547" w14:textId="77777777" w:rsidR="00164BD9" w:rsidRPr="003B2720" w:rsidRDefault="00164BD9" w:rsidP="003B13BA">
            <w:pPr>
              <w:rPr>
                <w:color w:val="000000"/>
              </w:rPr>
            </w:pPr>
          </w:p>
        </w:tc>
        <w:tc>
          <w:tcPr>
            <w:tcW w:w="3556" w:type="dxa"/>
            <w:tcBorders>
              <w:top w:val="nil"/>
              <w:left w:val="nil"/>
              <w:bottom w:val="nil"/>
              <w:right w:val="nil"/>
            </w:tcBorders>
            <w:shd w:val="clear" w:color="auto" w:fill="auto"/>
            <w:noWrap/>
            <w:vAlign w:val="center"/>
          </w:tcPr>
          <w:p w14:paraId="4F7EAD16" w14:textId="1864FDD1" w:rsidR="00164BD9" w:rsidRDefault="00164BD9" w:rsidP="003B13BA">
            <w:pPr>
              <w:rPr>
                <w:color w:val="000000"/>
              </w:rPr>
            </w:pPr>
            <w:r>
              <w:rPr>
                <w:color w:val="000000"/>
              </w:rPr>
              <w:t>Soil moisture</w:t>
            </w:r>
            <w:r>
              <w:rPr>
                <w:color w:val="000000"/>
              </w:rPr>
              <w:t>*</w:t>
            </w:r>
            <w:r w:rsidRPr="003B13BA">
              <w:rPr>
                <w:i/>
                <w:iCs/>
                <w:color w:val="000000"/>
                <w:lang w:val="el-GR"/>
              </w:rPr>
              <w:t>β</w:t>
            </w:r>
            <w:r>
              <w:rPr>
                <w:i/>
                <w:iCs/>
                <w:color w:val="000000"/>
              </w:rPr>
              <w:t xml:space="preserve"> </w:t>
            </w:r>
            <w:r>
              <w:rPr>
                <w:color w:val="000000"/>
              </w:rPr>
              <w:t>(indirect)</w:t>
            </w:r>
          </w:p>
        </w:tc>
        <w:tc>
          <w:tcPr>
            <w:tcW w:w="1868" w:type="dxa"/>
            <w:tcBorders>
              <w:top w:val="nil"/>
              <w:left w:val="nil"/>
              <w:bottom w:val="nil"/>
              <w:right w:val="nil"/>
            </w:tcBorders>
            <w:vAlign w:val="center"/>
          </w:tcPr>
          <w:p w14:paraId="49C30E6B" w14:textId="53C0D92D" w:rsidR="00164BD9" w:rsidRDefault="00164BD9" w:rsidP="003B13BA">
            <w:pPr>
              <w:jc w:val="right"/>
              <w:rPr>
                <w:color w:val="000000"/>
              </w:rPr>
            </w:pPr>
            <w:r>
              <w:rPr>
                <w:color w:val="000000"/>
              </w:rPr>
              <w:t>0.009</w:t>
            </w:r>
            <w:r>
              <w:rPr>
                <w:color w:val="000000"/>
              </w:rPr>
              <w:sym w:font="Symbol" w:char="F0B1"/>
            </w:r>
            <w:r>
              <w:rPr>
                <w:color w:val="000000"/>
              </w:rPr>
              <w:t>0.007</w:t>
            </w:r>
          </w:p>
        </w:tc>
        <w:tc>
          <w:tcPr>
            <w:tcW w:w="1076" w:type="dxa"/>
            <w:tcBorders>
              <w:top w:val="nil"/>
              <w:left w:val="nil"/>
              <w:bottom w:val="nil"/>
              <w:right w:val="nil"/>
            </w:tcBorders>
            <w:shd w:val="clear" w:color="auto" w:fill="auto"/>
            <w:noWrap/>
            <w:vAlign w:val="center"/>
          </w:tcPr>
          <w:p w14:paraId="5B0CE826" w14:textId="650F2A35" w:rsidR="00164BD9" w:rsidRDefault="00164BD9" w:rsidP="003B13BA">
            <w:pPr>
              <w:jc w:val="right"/>
              <w:rPr>
                <w:color w:val="000000"/>
              </w:rPr>
            </w:pPr>
            <w:r>
              <w:rPr>
                <w:color w:val="000000"/>
              </w:rPr>
              <w:t>1.382</w:t>
            </w:r>
          </w:p>
        </w:tc>
        <w:tc>
          <w:tcPr>
            <w:tcW w:w="1097" w:type="dxa"/>
            <w:tcBorders>
              <w:top w:val="nil"/>
              <w:left w:val="nil"/>
              <w:bottom w:val="nil"/>
              <w:right w:val="nil"/>
            </w:tcBorders>
            <w:shd w:val="clear" w:color="auto" w:fill="auto"/>
            <w:noWrap/>
            <w:vAlign w:val="center"/>
          </w:tcPr>
          <w:p w14:paraId="1932EC5F" w14:textId="45A3C96D" w:rsidR="00164BD9" w:rsidRPr="00164BD9" w:rsidRDefault="00164BD9" w:rsidP="003B13BA">
            <w:pPr>
              <w:jc w:val="right"/>
              <w:rPr>
                <w:color w:val="000000"/>
              </w:rPr>
            </w:pPr>
            <w:r>
              <w:rPr>
                <w:color w:val="000000"/>
              </w:rPr>
              <w:t>0.167</w:t>
            </w:r>
          </w:p>
        </w:tc>
      </w:tr>
      <w:tr w:rsidR="007B5D91" w14:paraId="31DC95E3" w14:textId="77777777" w:rsidTr="007B5D91">
        <w:trPr>
          <w:trHeight w:val="320"/>
        </w:trPr>
        <w:tc>
          <w:tcPr>
            <w:tcW w:w="1366" w:type="dxa"/>
            <w:tcBorders>
              <w:top w:val="nil"/>
              <w:left w:val="nil"/>
              <w:bottom w:val="nil"/>
              <w:right w:val="nil"/>
            </w:tcBorders>
            <w:shd w:val="clear" w:color="auto" w:fill="auto"/>
            <w:noWrap/>
            <w:vAlign w:val="center"/>
          </w:tcPr>
          <w:p w14:paraId="0C188956" w14:textId="77777777"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24596576" w14:textId="7AFBD1F5" w:rsidR="007B5D91" w:rsidRDefault="007B5D91" w:rsidP="007B5D91">
            <w:pPr>
              <w:rPr>
                <w:color w:val="000000"/>
              </w:rPr>
            </w:pPr>
            <w:r>
              <w:rPr>
                <w:color w:val="000000"/>
              </w:rPr>
              <w:t>Soil moisture</w:t>
            </w:r>
            <w:r>
              <w:rPr>
                <w:color w:val="000000"/>
              </w:rPr>
              <w:t>*Soil N</w:t>
            </w:r>
            <w:r>
              <w:rPr>
                <w:color w:val="000000"/>
              </w:rPr>
              <w:t>*</w:t>
            </w:r>
            <w:r w:rsidRPr="003B13BA">
              <w:rPr>
                <w:i/>
                <w:iCs/>
                <w:color w:val="000000"/>
                <w:lang w:val="el-GR"/>
              </w:rPr>
              <w:t>β</w:t>
            </w:r>
            <w:r>
              <w:rPr>
                <w:i/>
                <w:iCs/>
                <w:color w:val="000000"/>
              </w:rPr>
              <w:t xml:space="preserve"> </w:t>
            </w:r>
            <w:r>
              <w:rPr>
                <w:color w:val="000000"/>
              </w:rPr>
              <w:t>(indirect)</w:t>
            </w:r>
          </w:p>
        </w:tc>
        <w:tc>
          <w:tcPr>
            <w:tcW w:w="1868" w:type="dxa"/>
            <w:tcBorders>
              <w:top w:val="nil"/>
              <w:left w:val="nil"/>
              <w:bottom w:val="nil"/>
              <w:right w:val="nil"/>
            </w:tcBorders>
            <w:vAlign w:val="center"/>
          </w:tcPr>
          <w:p w14:paraId="149622B5" w14:textId="2BED7871" w:rsidR="007B5D91" w:rsidRDefault="007B5D91" w:rsidP="007B5D91">
            <w:pPr>
              <w:jc w:val="right"/>
              <w:rPr>
                <w:color w:val="000000"/>
              </w:rPr>
            </w:pPr>
            <w:r>
              <w:rPr>
                <w:color w:val="000000"/>
              </w:rPr>
              <w:t>0.009</w:t>
            </w:r>
            <w:r>
              <w:rPr>
                <w:color w:val="000000"/>
              </w:rPr>
              <w:sym w:font="Symbol" w:char="F0B1"/>
            </w:r>
            <w:r>
              <w:rPr>
                <w:color w:val="000000"/>
              </w:rPr>
              <w:t>0.00</w:t>
            </w:r>
            <w:r>
              <w:rPr>
                <w:color w:val="000000"/>
              </w:rPr>
              <w:t>6</w:t>
            </w:r>
          </w:p>
        </w:tc>
        <w:tc>
          <w:tcPr>
            <w:tcW w:w="1076" w:type="dxa"/>
            <w:tcBorders>
              <w:top w:val="nil"/>
              <w:left w:val="nil"/>
              <w:bottom w:val="nil"/>
              <w:right w:val="nil"/>
            </w:tcBorders>
            <w:shd w:val="clear" w:color="auto" w:fill="auto"/>
            <w:noWrap/>
            <w:vAlign w:val="center"/>
          </w:tcPr>
          <w:p w14:paraId="5EBE2E21" w14:textId="27D3B588" w:rsidR="007B5D91" w:rsidRDefault="007B5D91" w:rsidP="007B5D91">
            <w:pPr>
              <w:jc w:val="right"/>
              <w:rPr>
                <w:color w:val="000000"/>
              </w:rPr>
            </w:pPr>
            <w:r>
              <w:rPr>
                <w:color w:val="000000"/>
              </w:rPr>
              <w:t>1.</w:t>
            </w:r>
            <w:r>
              <w:rPr>
                <w:color w:val="000000"/>
              </w:rPr>
              <w:t>652</w:t>
            </w:r>
          </w:p>
        </w:tc>
        <w:tc>
          <w:tcPr>
            <w:tcW w:w="1097" w:type="dxa"/>
            <w:tcBorders>
              <w:top w:val="nil"/>
              <w:left w:val="nil"/>
              <w:bottom w:val="nil"/>
              <w:right w:val="nil"/>
            </w:tcBorders>
            <w:shd w:val="clear" w:color="auto" w:fill="auto"/>
            <w:noWrap/>
            <w:vAlign w:val="center"/>
          </w:tcPr>
          <w:p w14:paraId="40FC808E" w14:textId="5AA298FA" w:rsidR="007B5D91" w:rsidRPr="007B5D91" w:rsidRDefault="007B5D91" w:rsidP="007B5D91">
            <w:pPr>
              <w:jc w:val="right"/>
              <w:rPr>
                <w:i/>
                <w:iCs/>
                <w:color w:val="000000"/>
              </w:rPr>
            </w:pPr>
            <w:r w:rsidRPr="007B5D91">
              <w:rPr>
                <w:i/>
                <w:iCs/>
                <w:color w:val="000000"/>
              </w:rPr>
              <w:t>0.</w:t>
            </w:r>
            <w:r w:rsidRPr="007B5D91">
              <w:rPr>
                <w:i/>
                <w:iCs/>
                <w:color w:val="000000"/>
              </w:rPr>
              <w:t>099</w:t>
            </w:r>
          </w:p>
        </w:tc>
      </w:tr>
      <w:tr w:rsidR="007B5D91" w14:paraId="648621B7" w14:textId="77777777" w:rsidTr="007B5D91">
        <w:trPr>
          <w:trHeight w:val="320"/>
        </w:trPr>
        <w:tc>
          <w:tcPr>
            <w:tcW w:w="1366" w:type="dxa"/>
            <w:tcBorders>
              <w:top w:val="nil"/>
              <w:left w:val="nil"/>
              <w:bottom w:val="nil"/>
              <w:right w:val="nil"/>
            </w:tcBorders>
            <w:shd w:val="clear" w:color="auto" w:fill="auto"/>
            <w:noWrap/>
            <w:vAlign w:val="center"/>
          </w:tcPr>
          <w:p w14:paraId="53B36321" w14:textId="5747BF85"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19227749" w14:textId="6EEEF7DB" w:rsidR="007B5D91" w:rsidRPr="003B2720" w:rsidRDefault="007B5D91" w:rsidP="007B5D91">
            <w:pPr>
              <w:rPr>
                <w:color w:val="000000"/>
              </w:rPr>
            </w:pPr>
          </w:p>
        </w:tc>
        <w:tc>
          <w:tcPr>
            <w:tcW w:w="1868" w:type="dxa"/>
            <w:tcBorders>
              <w:top w:val="nil"/>
              <w:left w:val="nil"/>
              <w:bottom w:val="nil"/>
              <w:right w:val="nil"/>
            </w:tcBorders>
            <w:vAlign w:val="center"/>
          </w:tcPr>
          <w:p w14:paraId="7C1672DF" w14:textId="6679EFBC" w:rsidR="007B5D91" w:rsidRPr="003B2720" w:rsidRDefault="007B5D91" w:rsidP="007B5D91">
            <w:pPr>
              <w:jc w:val="right"/>
              <w:rPr>
                <w:color w:val="000000"/>
              </w:rPr>
            </w:pPr>
          </w:p>
        </w:tc>
        <w:tc>
          <w:tcPr>
            <w:tcW w:w="1076" w:type="dxa"/>
            <w:tcBorders>
              <w:top w:val="nil"/>
              <w:left w:val="nil"/>
              <w:bottom w:val="nil"/>
              <w:right w:val="nil"/>
            </w:tcBorders>
            <w:shd w:val="clear" w:color="auto" w:fill="auto"/>
            <w:noWrap/>
            <w:vAlign w:val="center"/>
          </w:tcPr>
          <w:p w14:paraId="4C32AF0B" w14:textId="7F6F28B7" w:rsidR="007B5D91" w:rsidRPr="003B2720" w:rsidRDefault="007B5D91" w:rsidP="007B5D91">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7B5D91" w:rsidRPr="003B2720" w:rsidRDefault="007B5D91" w:rsidP="007B5D91">
            <w:pPr>
              <w:jc w:val="right"/>
              <w:rPr>
                <w:color w:val="000000"/>
              </w:rPr>
            </w:pPr>
          </w:p>
        </w:tc>
      </w:tr>
      <w:tr w:rsidR="007B5D91" w14:paraId="14CC8BF3" w14:textId="77777777" w:rsidTr="007B5D91">
        <w:trPr>
          <w:trHeight w:val="320"/>
        </w:trPr>
        <w:tc>
          <w:tcPr>
            <w:tcW w:w="1366" w:type="dxa"/>
            <w:tcBorders>
              <w:top w:val="nil"/>
              <w:left w:val="nil"/>
              <w:bottom w:val="nil"/>
              <w:right w:val="nil"/>
            </w:tcBorders>
            <w:shd w:val="clear" w:color="auto" w:fill="auto"/>
            <w:noWrap/>
            <w:vAlign w:val="center"/>
          </w:tcPr>
          <w:p w14:paraId="3F976B10" w14:textId="3A8DA756" w:rsidR="007B5D91" w:rsidRPr="003B13BA" w:rsidRDefault="007B5D91" w:rsidP="007B5D91">
            <w:pPr>
              <w:rPr>
                <w:i/>
                <w:iCs/>
                <w:color w:val="000000"/>
                <w:lang w:val="el-GR"/>
              </w:rPr>
            </w:pPr>
            <w:r w:rsidRPr="003B13BA">
              <w:rPr>
                <w:i/>
                <w:iCs/>
                <w:color w:val="000000"/>
                <w:lang w:val="el-GR"/>
              </w:rPr>
              <w:t>β</w:t>
            </w:r>
          </w:p>
        </w:tc>
        <w:tc>
          <w:tcPr>
            <w:tcW w:w="3556" w:type="dxa"/>
            <w:tcBorders>
              <w:top w:val="nil"/>
              <w:left w:val="nil"/>
              <w:bottom w:val="nil"/>
              <w:right w:val="nil"/>
            </w:tcBorders>
            <w:shd w:val="clear" w:color="auto" w:fill="auto"/>
            <w:noWrap/>
            <w:vAlign w:val="center"/>
          </w:tcPr>
          <w:p w14:paraId="3EA12D36" w14:textId="413C7202" w:rsidR="007B5D91" w:rsidRPr="003B2720" w:rsidRDefault="007B5D91" w:rsidP="007B5D91">
            <w:pPr>
              <w:rPr>
                <w:color w:val="000000"/>
              </w:rPr>
            </w:pPr>
            <w:r>
              <w:rPr>
                <w:color w:val="000000"/>
              </w:rPr>
              <w:t>Soil moisture</w:t>
            </w:r>
          </w:p>
        </w:tc>
        <w:tc>
          <w:tcPr>
            <w:tcW w:w="1868" w:type="dxa"/>
            <w:tcBorders>
              <w:top w:val="nil"/>
              <w:left w:val="nil"/>
              <w:bottom w:val="nil"/>
              <w:right w:val="nil"/>
            </w:tcBorders>
            <w:vAlign w:val="center"/>
          </w:tcPr>
          <w:p w14:paraId="6A72A9C3" w14:textId="65966830" w:rsidR="007B5D91" w:rsidRPr="003B2720" w:rsidRDefault="007B5D91" w:rsidP="007B5D91">
            <w:pPr>
              <w:jc w:val="right"/>
              <w:rPr>
                <w:color w:val="000000"/>
              </w:rPr>
            </w:pPr>
            <w:r w:rsidRPr="003B2720">
              <w:rPr>
                <w:color w:val="000000"/>
              </w:rPr>
              <w:t>-18.97</w:t>
            </w:r>
            <w:r>
              <w:rPr>
                <w:color w:val="000000"/>
              </w:rPr>
              <w:t>0</w:t>
            </w:r>
            <w:r>
              <w:rPr>
                <w:color w:val="000000"/>
              </w:rPr>
              <w:sym w:font="Symbol" w:char="F0B1"/>
            </w:r>
            <w:r w:rsidRPr="003B2720">
              <w:rPr>
                <w:color w:val="000000"/>
              </w:rPr>
              <w:t>10.9</w:t>
            </w:r>
            <w:r>
              <w:rPr>
                <w:color w:val="000000"/>
              </w:rPr>
              <w:t>49</w:t>
            </w:r>
          </w:p>
        </w:tc>
        <w:tc>
          <w:tcPr>
            <w:tcW w:w="1076" w:type="dxa"/>
            <w:tcBorders>
              <w:top w:val="nil"/>
              <w:left w:val="nil"/>
              <w:bottom w:val="nil"/>
              <w:right w:val="nil"/>
            </w:tcBorders>
            <w:shd w:val="clear" w:color="auto" w:fill="auto"/>
            <w:noWrap/>
            <w:vAlign w:val="center"/>
          </w:tcPr>
          <w:p w14:paraId="1583EB5F" w14:textId="5ABA64C3" w:rsidR="007B5D91" w:rsidRPr="003B2720" w:rsidRDefault="007B5D91" w:rsidP="007B5D91">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7B5D91" w:rsidRPr="003B13BA" w:rsidRDefault="007B5D91" w:rsidP="007B5D91">
            <w:pPr>
              <w:jc w:val="right"/>
              <w:rPr>
                <w:i/>
                <w:iCs/>
                <w:color w:val="000000"/>
              </w:rPr>
            </w:pPr>
            <w:r w:rsidRPr="003B13BA">
              <w:rPr>
                <w:i/>
                <w:iCs/>
                <w:color w:val="000000"/>
              </w:rPr>
              <w:t>0.083</w:t>
            </w:r>
          </w:p>
        </w:tc>
      </w:tr>
      <w:tr w:rsidR="007B5D91" w14:paraId="4726FA89" w14:textId="77777777" w:rsidTr="007B5D91">
        <w:trPr>
          <w:trHeight w:val="320"/>
        </w:trPr>
        <w:tc>
          <w:tcPr>
            <w:tcW w:w="1366" w:type="dxa"/>
            <w:tcBorders>
              <w:top w:val="nil"/>
              <w:left w:val="nil"/>
              <w:bottom w:val="nil"/>
              <w:right w:val="nil"/>
            </w:tcBorders>
            <w:shd w:val="clear" w:color="auto" w:fill="auto"/>
            <w:noWrap/>
            <w:vAlign w:val="center"/>
          </w:tcPr>
          <w:p w14:paraId="08C86411" w14:textId="67595486"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2725B47A" w14:textId="0319174E" w:rsidR="007B5D91" w:rsidRPr="003B2720" w:rsidRDefault="007B5D91" w:rsidP="007B5D91">
            <w:pPr>
              <w:rPr>
                <w:color w:val="000000"/>
              </w:rPr>
            </w:pPr>
            <w:r>
              <w:rPr>
                <w:color w:val="000000"/>
              </w:rPr>
              <w:t>Soil N</w:t>
            </w:r>
          </w:p>
        </w:tc>
        <w:tc>
          <w:tcPr>
            <w:tcW w:w="1868" w:type="dxa"/>
            <w:tcBorders>
              <w:top w:val="nil"/>
              <w:left w:val="nil"/>
              <w:bottom w:val="nil"/>
              <w:right w:val="nil"/>
            </w:tcBorders>
            <w:vAlign w:val="center"/>
          </w:tcPr>
          <w:p w14:paraId="0A62BA53" w14:textId="453A3FF7" w:rsidR="007B5D91" w:rsidRPr="003B2720" w:rsidRDefault="007B5D91" w:rsidP="007B5D91">
            <w:pPr>
              <w:jc w:val="right"/>
              <w:rPr>
                <w:color w:val="000000"/>
              </w:rPr>
            </w:pPr>
            <w:r w:rsidRPr="003B2720">
              <w:rPr>
                <w:color w:val="000000"/>
              </w:rPr>
              <w:t>-0.482</w:t>
            </w:r>
            <w:r>
              <w:rPr>
                <w:color w:val="000000"/>
              </w:rPr>
              <w:sym w:font="Symbol" w:char="F0B1"/>
            </w:r>
            <w:r w:rsidRPr="003B2720">
              <w:rPr>
                <w:color w:val="000000"/>
              </w:rPr>
              <w:t>0.126</w:t>
            </w:r>
          </w:p>
        </w:tc>
        <w:tc>
          <w:tcPr>
            <w:tcW w:w="1076" w:type="dxa"/>
            <w:tcBorders>
              <w:top w:val="nil"/>
              <w:left w:val="nil"/>
              <w:bottom w:val="nil"/>
              <w:right w:val="nil"/>
            </w:tcBorders>
            <w:shd w:val="clear" w:color="auto" w:fill="auto"/>
            <w:noWrap/>
            <w:vAlign w:val="center"/>
          </w:tcPr>
          <w:p w14:paraId="2A1A3ED4" w14:textId="0F02F795" w:rsidR="007B5D91" w:rsidRPr="003B2720" w:rsidRDefault="007B5D91" w:rsidP="007B5D91">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7B5D91" w:rsidRPr="003B13BA" w:rsidRDefault="007B5D91" w:rsidP="007B5D91">
            <w:pPr>
              <w:jc w:val="right"/>
              <w:rPr>
                <w:b/>
                <w:bCs/>
                <w:color w:val="000000"/>
              </w:rPr>
            </w:pPr>
            <w:r w:rsidRPr="003B13BA">
              <w:rPr>
                <w:b/>
                <w:bCs/>
                <w:color w:val="000000"/>
              </w:rPr>
              <w:t>&lt;0.001</w:t>
            </w:r>
          </w:p>
        </w:tc>
      </w:tr>
      <w:tr w:rsidR="007B5D91" w14:paraId="5CCEA8BE" w14:textId="77777777" w:rsidTr="007B5D91">
        <w:trPr>
          <w:trHeight w:val="320"/>
        </w:trPr>
        <w:tc>
          <w:tcPr>
            <w:tcW w:w="1366" w:type="dxa"/>
            <w:tcBorders>
              <w:top w:val="nil"/>
              <w:left w:val="nil"/>
              <w:bottom w:val="nil"/>
              <w:right w:val="nil"/>
            </w:tcBorders>
            <w:shd w:val="clear" w:color="auto" w:fill="auto"/>
            <w:noWrap/>
            <w:vAlign w:val="center"/>
          </w:tcPr>
          <w:p w14:paraId="3D663FAC" w14:textId="690C810D"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66D9D6C1" w14:textId="6D44538D" w:rsidR="007B5D91" w:rsidRPr="003B2720" w:rsidRDefault="007B5D91" w:rsidP="007B5D91">
            <w:pPr>
              <w:rPr>
                <w:color w:val="000000"/>
              </w:rPr>
            </w:pPr>
            <w:r>
              <w:rPr>
                <w:color w:val="000000"/>
              </w:rPr>
              <w:t>Plant functional group</w:t>
            </w:r>
          </w:p>
        </w:tc>
        <w:tc>
          <w:tcPr>
            <w:tcW w:w="1868" w:type="dxa"/>
            <w:tcBorders>
              <w:top w:val="nil"/>
              <w:left w:val="nil"/>
              <w:bottom w:val="nil"/>
              <w:right w:val="nil"/>
            </w:tcBorders>
            <w:vAlign w:val="center"/>
          </w:tcPr>
          <w:p w14:paraId="016DFAB9" w14:textId="1BDCD677" w:rsidR="007B5D91" w:rsidRPr="003B2720" w:rsidRDefault="007B5D91" w:rsidP="007B5D91">
            <w:pPr>
              <w:jc w:val="right"/>
              <w:rPr>
                <w:color w:val="000000"/>
              </w:rPr>
            </w:pPr>
            <w:r w:rsidRPr="003B2720">
              <w:rPr>
                <w:color w:val="000000"/>
              </w:rPr>
              <w:t>-3.579</w:t>
            </w:r>
            <w:r>
              <w:rPr>
                <w:color w:val="000000"/>
              </w:rPr>
              <w:sym w:font="Symbol" w:char="F0B1"/>
            </w:r>
            <w:r w:rsidRPr="003B2720">
              <w:rPr>
                <w:color w:val="000000"/>
              </w:rPr>
              <w:t>6.652</w:t>
            </w:r>
          </w:p>
        </w:tc>
        <w:tc>
          <w:tcPr>
            <w:tcW w:w="1076" w:type="dxa"/>
            <w:tcBorders>
              <w:top w:val="nil"/>
              <w:left w:val="nil"/>
              <w:bottom w:val="nil"/>
              <w:right w:val="nil"/>
            </w:tcBorders>
            <w:shd w:val="clear" w:color="auto" w:fill="auto"/>
            <w:noWrap/>
            <w:vAlign w:val="center"/>
          </w:tcPr>
          <w:p w14:paraId="3CD5AB6C" w14:textId="6F9C259A" w:rsidR="007B5D91" w:rsidRPr="003B2720" w:rsidRDefault="007B5D91" w:rsidP="007B5D91">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7B5D91" w:rsidRPr="003B2720" w:rsidRDefault="007B5D91" w:rsidP="007B5D91">
            <w:pPr>
              <w:jc w:val="right"/>
              <w:rPr>
                <w:color w:val="000000"/>
              </w:rPr>
            </w:pPr>
            <w:r w:rsidRPr="003B2720">
              <w:rPr>
                <w:color w:val="000000"/>
              </w:rPr>
              <w:t>0.591</w:t>
            </w:r>
          </w:p>
        </w:tc>
      </w:tr>
      <w:tr w:rsidR="007B5D91" w14:paraId="7F785BDE" w14:textId="77777777" w:rsidTr="007B5D91">
        <w:trPr>
          <w:trHeight w:val="320"/>
        </w:trPr>
        <w:tc>
          <w:tcPr>
            <w:tcW w:w="1366" w:type="dxa"/>
            <w:tcBorders>
              <w:top w:val="nil"/>
              <w:left w:val="nil"/>
              <w:bottom w:val="nil"/>
              <w:right w:val="nil"/>
            </w:tcBorders>
            <w:shd w:val="clear" w:color="auto" w:fill="auto"/>
            <w:noWrap/>
            <w:vAlign w:val="center"/>
          </w:tcPr>
          <w:p w14:paraId="7F2C7AA1" w14:textId="1FBFD0E7"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2F3F6F30" w14:textId="63C462AF" w:rsidR="007B5D91" w:rsidRPr="003B2720" w:rsidRDefault="007B5D91" w:rsidP="007B5D91">
            <w:pPr>
              <w:rPr>
                <w:color w:val="000000"/>
              </w:rPr>
            </w:pPr>
          </w:p>
        </w:tc>
        <w:tc>
          <w:tcPr>
            <w:tcW w:w="1868" w:type="dxa"/>
            <w:tcBorders>
              <w:top w:val="nil"/>
              <w:left w:val="nil"/>
              <w:bottom w:val="nil"/>
              <w:right w:val="nil"/>
            </w:tcBorders>
            <w:vAlign w:val="center"/>
          </w:tcPr>
          <w:p w14:paraId="4DFAC611" w14:textId="44008A3F" w:rsidR="007B5D91" w:rsidRPr="003B2720" w:rsidRDefault="007B5D91" w:rsidP="007B5D91">
            <w:pPr>
              <w:jc w:val="right"/>
              <w:rPr>
                <w:color w:val="000000"/>
              </w:rPr>
            </w:pPr>
          </w:p>
        </w:tc>
        <w:tc>
          <w:tcPr>
            <w:tcW w:w="1076" w:type="dxa"/>
            <w:tcBorders>
              <w:top w:val="nil"/>
              <w:left w:val="nil"/>
              <w:bottom w:val="nil"/>
              <w:right w:val="nil"/>
            </w:tcBorders>
            <w:shd w:val="clear" w:color="auto" w:fill="auto"/>
            <w:noWrap/>
            <w:vAlign w:val="center"/>
          </w:tcPr>
          <w:p w14:paraId="596C680E" w14:textId="64D11431" w:rsidR="007B5D91" w:rsidRPr="003B2720" w:rsidRDefault="007B5D91" w:rsidP="007B5D91">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7B5D91" w:rsidRPr="003B2720" w:rsidRDefault="007B5D91" w:rsidP="007B5D91">
            <w:pPr>
              <w:jc w:val="right"/>
              <w:rPr>
                <w:color w:val="000000"/>
              </w:rPr>
            </w:pPr>
          </w:p>
        </w:tc>
      </w:tr>
      <w:tr w:rsidR="007B5D91" w14:paraId="325AB289" w14:textId="77777777" w:rsidTr="007B5D91">
        <w:trPr>
          <w:trHeight w:val="320"/>
        </w:trPr>
        <w:tc>
          <w:tcPr>
            <w:tcW w:w="1366" w:type="dxa"/>
            <w:tcBorders>
              <w:top w:val="nil"/>
              <w:left w:val="nil"/>
              <w:bottom w:val="nil"/>
              <w:right w:val="nil"/>
            </w:tcBorders>
            <w:shd w:val="clear" w:color="auto" w:fill="auto"/>
            <w:noWrap/>
            <w:vAlign w:val="center"/>
          </w:tcPr>
          <w:p w14:paraId="6496472E" w14:textId="1CBDE717" w:rsidR="007B5D91" w:rsidRPr="003B13BA" w:rsidRDefault="007B5D91" w:rsidP="007B5D91">
            <w:pPr>
              <w:rPr>
                <w:color w:val="000000"/>
                <w:lang w:val="el-GR"/>
              </w:rPr>
            </w:pPr>
            <w:r>
              <w:rPr>
                <w:i/>
                <w:iCs/>
                <w:color w:val="000000"/>
                <w:lang w:val="el-GR"/>
              </w:rPr>
              <w:t>χ</w:t>
            </w:r>
          </w:p>
        </w:tc>
        <w:tc>
          <w:tcPr>
            <w:tcW w:w="3556" w:type="dxa"/>
            <w:tcBorders>
              <w:top w:val="nil"/>
              <w:left w:val="nil"/>
              <w:bottom w:val="nil"/>
              <w:right w:val="nil"/>
            </w:tcBorders>
            <w:shd w:val="clear" w:color="auto" w:fill="auto"/>
            <w:noWrap/>
            <w:vAlign w:val="center"/>
          </w:tcPr>
          <w:p w14:paraId="49518533" w14:textId="0EA4A0A7" w:rsidR="007B5D91" w:rsidRPr="00032B7F" w:rsidRDefault="007B5D91" w:rsidP="007B5D91">
            <w:pPr>
              <w:rPr>
                <w:i/>
                <w:iCs/>
                <w:color w:val="000000"/>
              </w:rPr>
            </w:pPr>
            <w:r w:rsidRPr="00032B7F">
              <w:rPr>
                <w:i/>
                <w:iCs/>
                <w:color w:val="000000"/>
              </w:rPr>
              <w:t>VPD</w:t>
            </w:r>
          </w:p>
        </w:tc>
        <w:tc>
          <w:tcPr>
            <w:tcW w:w="1868" w:type="dxa"/>
            <w:tcBorders>
              <w:top w:val="nil"/>
              <w:left w:val="nil"/>
              <w:bottom w:val="nil"/>
              <w:right w:val="nil"/>
            </w:tcBorders>
            <w:vAlign w:val="center"/>
          </w:tcPr>
          <w:p w14:paraId="543B4854" w14:textId="6644A132" w:rsidR="007B5D91" w:rsidRPr="003B2720" w:rsidRDefault="007B5D91" w:rsidP="007B5D91">
            <w:pPr>
              <w:jc w:val="right"/>
              <w:rPr>
                <w:color w:val="000000"/>
              </w:rPr>
            </w:pPr>
            <w:r w:rsidRPr="003B2720">
              <w:rPr>
                <w:color w:val="000000"/>
              </w:rPr>
              <w:t>-0.005</w:t>
            </w:r>
            <w:r>
              <w:rPr>
                <w:color w:val="000000"/>
              </w:rPr>
              <w:sym w:font="Symbol" w:char="F0B1"/>
            </w:r>
            <w:r w:rsidRPr="003B2720">
              <w:rPr>
                <w:color w:val="000000"/>
              </w:rPr>
              <w:t>0.006</w:t>
            </w:r>
          </w:p>
        </w:tc>
        <w:tc>
          <w:tcPr>
            <w:tcW w:w="1076" w:type="dxa"/>
            <w:tcBorders>
              <w:top w:val="nil"/>
              <w:left w:val="nil"/>
              <w:bottom w:val="nil"/>
              <w:right w:val="nil"/>
            </w:tcBorders>
            <w:shd w:val="clear" w:color="auto" w:fill="auto"/>
            <w:noWrap/>
            <w:vAlign w:val="center"/>
          </w:tcPr>
          <w:p w14:paraId="71F4EC58" w14:textId="6A5600C3" w:rsidR="007B5D91" w:rsidRPr="003B2720" w:rsidRDefault="007B5D91" w:rsidP="007B5D91">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7B5D91" w:rsidRPr="003B2720" w:rsidRDefault="007B5D91" w:rsidP="007B5D91">
            <w:pPr>
              <w:jc w:val="right"/>
              <w:rPr>
                <w:color w:val="000000"/>
              </w:rPr>
            </w:pPr>
            <w:r w:rsidRPr="003B2720">
              <w:rPr>
                <w:color w:val="000000"/>
              </w:rPr>
              <w:t>0.423</w:t>
            </w:r>
          </w:p>
        </w:tc>
      </w:tr>
      <w:tr w:rsidR="007B5D91" w14:paraId="3818F6AE" w14:textId="77777777" w:rsidTr="007B5D91">
        <w:trPr>
          <w:trHeight w:val="320"/>
        </w:trPr>
        <w:tc>
          <w:tcPr>
            <w:tcW w:w="1366" w:type="dxa"/>
            <w:tcBorders>
              <w:top w:val="nil"/>
              <w:left w:val="nil"/>
              <w:bottom w:val="nil"/>
              <w:right w:val="nil"/>
            </w:tcBorders>
            <w:shd w:val="clear" w:color="auto" w:fill="auto"/>
            <w:noWrap/>
            <w:vAlign w:val="center"/>
          </w:tcPr>
          <w:p w14:paraId="476957E6" w14:textId="3C572789"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3EF28B01" w14:textId="21D8AA8D" w:rsidR="007B5D91" w:rsidRPr="003B2720" w:rsidRDefault="007B5D91" w:rsidP="007B5D91">
            <w:pPr>
              <w:rPr>
                <w:color w:val="000000"/>
              </w:rPr>
            </w:pPr>
            <w:r>
              <w:rPr>
                <w:color w:val="000000"/>
              </w:rPr>
              <w:t>Air temperature</w:t>
            </w:r>
          </w:p>
        </w:tc>
        <w:tc>
          <w:tcPr>
            <w:tcW w:w="1868" w:type="dxa"/>
            <w:tcBorders>
              <w:top w:val="nil"/>
              <w:left w:val="nil"/>
              <w:bottom w:val="nil"/>
              <w:right w:val="nil"/>
            </w:tcBorders>
            <w:vAlign w:val="center"/>
          </w:tcPr>
          <w:p w14:paraId="574CFC82" w14:textId="08CEB317" w:rsidR="007B5D91" w:rsidRPr="003B2720" w:rsidRDefault="007B5D91" w:rsidP="007B5D91">
            <w:pPr>
              <w:jc w:val="right"/>
              <w:rPr>
                <w:color w:val="000000"/>
              </w:rPr>
            </w:pPr>
            <w:r w:rsidRPr="003B2720">
              <w:rPr>
                <w:color w:val="000000"/>
              </w:rPr>
              <w:t>0.003</w:t>
            </w:r>
            <w:r>
              <w:rPr>
                <w:color w:val="000000"/>
              </w:rPr>
              <w:sym w:font="Symbol" w:char="F0B1"/>
            </w:r>
            <w:r w:rsidRPr="003B2720">
              <w:rPr>
                <w:color w:val="000000"/>
              </w:rPr>
              <w:t>0.006</w:t>
            </w:r>
          </w:p>
        </w:tc>
        <w:tc>
          <w:tcPr>
            <w:tcW w:w="1076" w:type="dxa"/>
            <w:tcBorders>
              <w:top w:val="nil"/>
              <w:left w:val="nil"/>
              <w:bottom w:val="nil"/>
              <w:right w:val="nil"/>
            </w:tcBorders>
            <w:shd w:val="clear" w:color="auto" w:fill="auto"/>
            <w:noWrap/>
            <w:vAlign w:val="center"/>
          </w:tcPr>
          <w:p w14:paraId="404BE386" w14:textId="4B978F63" w:rsidR="007B5D91" w:rsidRPr="003B2720" w:rsidRDefault="007B5D91" w:rsidP="007B5D91">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7B5D91" w:rsidRPr="003B2720" w:rsidRDefault="007B5D91" w:rsidP="007B5D91">
            <w:pPr>
              <w:jc w:val="right"/>
              <w:rPr>
                <w:color w:val="000000"/>
              </w:rPr>
            </w:pPr>
            <w:r w:rsidRPr="003B2720">
              <w:rPr>
                <w:color w:val="000000"/>
              </w:rPr>
              <w:t>0.672</w:t>
            </w:r>
          </w:p>
        </w:tc>
      </w:tr>
      <w:tr w:rsidR="007B5D91" w14:paraId="49E0E022" w14:textId="77777777" w:rsidTr="007B5D91">
        <w:trPr>
          <w:trHeight w:val="320"/>
        </w:trPr>
        <w:tc>
          <w:tcPr>
            <w:tcW w:w="1366" w:type="dxa"/>
            <w:tcBorders>
              <w:top w:val="nil"/>
              <w:left w:val="nil"/>
              <w:bottom w:val="nil"/>
              <w:right w:val="nil"/>
            </w:tcBorders>
            <w:shd w:val="clear" w:color="auto" w:fill="auto"/>
            <w:noWrap/>
            <w:vAlign w:val="center"/>
          </w:tcPr>
          <w:p w14:paraId="30BC401D" w14:textId="769485DD" w:rsidR="007B5D91" w:rsidRPr="003B2720" w:rsidRDefault="007B5D91" w:rsidP="007B5D91">
            <w:pPr>
              <w:rPr>
                <w:color w:val="000000"/>
              </w:rPr>
            </w:pPr>
          </w:p>
        </w:tc>
        <w:tc>
          <w:tcPr>
            <w:tcW w:w="3556" w:type="dxa"/>
            <w:tcBorders>
              <w:top w:val="nil"/>
              <w:left w:val="nil"/>
              <w:bottom w:val="nil"/>
              <w:right w:val="nil"/>
            </w:tcBorders>
            <w:shd w:val="clear" w:color="auto" w:fill="auto"/>
            <w:noWrap/>
            <w:vAlign w:val="center"/>
          </w:tcPr>
          <w:p w14:paraId="789EAF0A" w14:textId="4E777F5A" w:rsidR="007B5D91" w:rsidRPr="003B2720" w:rsidRDefault="007B5D91" w:rsidP="007B5D91">
            <w:pPr>
              <w:rPr>
                <w:color w:val="000000"/>
              </w:rPr>
            </w:pPr>
            <w:r>
              <w:rPr>
                <w:color w:val="000000"/>
              </w:rPr>
              <w:t>Plant functional group</w:t>
            </w:r>
          </w:p>
        </w:tc>
        <w:tc>
          <w:tcPr>
            <w:tcW w:w="1868" w:type="dxa"/>
            <w:tcBorders>
              <w:top w:val="nil"/>
              <w:left w:val="nil"/>
              <w:bottom w:val="nil"/>
              <w:right w:val="nil"/>
            </w:tcBorders>
            <w:vAlign w:val="center"/>
          </w:tcPr>
          <w:p w14:paraId="2874201B" w14:textId="52B8AE03" w:rsidR="007B5D91" w:rsidRPr="003B2720" w:rsidRDefault="007B5D91" w:rsidP="007B5D91">
            <w:pPr>
              <w:jc w:val="right"/>
              <w:rPr>
                <w:color w:val="000000"/>
              </w:rPr>
            </w:pPr>
            <w:r w:rsidRPr="003B2720">
              <w:rPr>
                <w:color w:val="000000"/>
              </w:rPr>
              <w:t>-0.092</w:t>
            </w:r>
            <w:r>
              <w:rPr>
                <w:color w:val="000000"/>
              </w:rPr>
              <w:sym w:font="Symbol" w:char="F0B1"/>
            </w:r>
            <w:r w:rsidRPr="003B2720">
              <w:rPr>
                <w:color w:val="000000"/>
              </w:rPr>
              <w:t>0.011</w:t>
            </w:r>
          </w:p>
        </w:tc>
        <w:tc>
          <w:tcPr>
            <w:tcW w:w="1076" w:type="dxa"/>
            <w:tcBorders>
              <w:top w:val="nil"/>
              <w:left w:val="nil"/>
              <w:bottom w:val="nil"/>
              <w:right w:val="nil"/>
            </w:tcBorders>
            <w:shd w:val="clear" w:color="auto" w:fill="auto"/>
            <w:noWrap/>
            <w:vAlign w:val="center"/>
          </w:tcPr>
          <w:p w14:paraId="6FAC099D" w14:textId="688798BA" w:rsidR="007B5D91" w:rsidRPr="003B2720" w:rsidRDefault="007B5D91" w:rsidP="007B5D91">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7B5D91" w:rsidRPr="003B13BA" w:rsidRDefault="007B5D91" w:rsidP="007B5D91">
            <w:pPr>
              <w:jc w:val="right"/>
              <w:rPr>
                <w:b/>
                <w:bCs/>
                <w:color w:val="000000"/>
              </w:rPr>
            </w:pPr>
            <w:r w:rsidRPr="003B13BA">
              <w:rPr>
                <w:b/>
                <w:bCs/>
                <w:color w:val="000000"/>
              </w:rPr>
              <w:t>&lt;0.001</w:t>
            </w:r>
          </w:p>
        </w:tc>
      </w:tr>
      <w:tr w:rsidR="007B5D91" w14:paraId="246C263A" w14:textId="77777777" w:rsidTr="007B5D91">
        <w:trPr>
          <w:trHeight w:val="320"/>
        </w:trPr>
        <w:tc>
          <w:tcPr>
            <w:tcW w:w="1366" w:type="dxa"/>
            <w:tcBorders>
              <w:top w:val="nil"/>
              <w:left w:val="nil"/>
              <w:bottom w:val="nil"/>
              <w:right w:val="nil"/>
            </w:tcBorders>
            <w:shd w:val="clear" w:color="auto" w:fill="auto"/>
            <w:noWrap/>
            <w:vAlign w:val="center"/>
          </w:tcPr>
          <w:p w14:paraId="47AA79A4" w14:textId="24248E9B" w:rsidR="007B5D91" w:rsidRPr="003B13BA" w:rsidRDefault="007B5D91" w:rsidP="007B5D91">
            <w:pPr>
              <w:rPr>
                <w:i/>
                <w:iCs/>
                <w:color w:val="000000"/>
              </w:rPr>
            </w:pPr>
          </w:p>
        </w:tc>
        <w:tc>
          <w:tcPr>
            <w:tcW w:w="3556" w:type="dxa"/>
            <w:tcBorders>
              <w:top w:val="nil"/>
              <w:left w:val="nil"/>
              <w:bottom w:val="nil"/>
              <w:right w:val="nil"/>
            </w:tcBorders>
            <w:shd w:val="clear" w:color="auto" w:fill="auto"/>
            <w:noWrap/>
            <w:vAlign w:val="center"/>
          </w:tcPr>
          <w:p w14:paraId="6BEF219A" w14:textId="77777777" w:rsidR="007B5D91" w:rsidRPr="003B2720" w:rsidRDefault="007B5D91" w:rsidP="007B5D91">
            <w:pPr>
              <w:rPr>
                <w:color w:val="000000"/>
              </w:rPr>
            </w:pPr>
          </w:p>
        </w:tc>
        <w:tc>
          <w:tcPr>
            <w:tcW w:w="1868" w:type="dxa"/>
            <w:tcBorders>
              <w:top w:val="nil"/>
              <w:left w:val="nil"/>
              <w:bottom w:val="nil"/>
              <w:right w:val="nil"/>
            </w:tcBorders>
            <w:vAlign w:val="center"/>
          </w:tcPr>
          <w:p w14:paraId="63E310B5" w14:textId="77777777" w:rsidR="007B5D91" w:rsidRPr="003B2720" w:rsidRDefault="007B5D91" w:rsidP="007B5D91">
            <w:pPr>
              <w:jc w:val="right"/>
              <w:rPr>
                <w:color w:val="000000"/>
              </w:rPr>
            </w:pPr>
          </w:p>
        </w:tc>
        <w:tc>
          <w:tcPr>
            <w:tcW w:w="1076" w:type="dxa"/>
            <w:tcBorders>
              <w:top w:val="nil"/>
              <w:left w:val="nil"/>
              <w:bottom w:val="nil"/>
              <w:right w:val="nil"/>
            </w:tcBorders>
            <w:shd w:val="clear" w:color="auto" w:fill="auto"/>
            <w:noWrap/>
            <w:vAlign w:val="center"/>
          </w:tcPr>
          <w:p w14:paraId="4546FA9B" w14:textId="77777777" w:rsidR="007B5D91" w:rsidRPr="003B2720" w:rsidRDefault="007B5D91" w:rsidP="007B5D91">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7B5D91" w:rsidRPr="003B2720" w:rsidRDefault="007B5D91" w:rsidP="007B5D91">
            <w:pPr>
              <w:jc w:val="right"/>
              <w:rPr>
                <w:color w:val="000000"/>
              </w:rPr>
            </w:pPr>
          </w:p>
        </w:tc>
      </w:tr>
      <w:tr w:rsidR="007B5D91" w14:paraId="5E62512D" w14:textId="77777777" w:rsidTr="007B5D91">
        <w:trPr>
          <w:trHeight w:val="320"/>
        </w:trPr>
        <w:tc>
          <w:tcPr>
            <w:tcW w:w="1366" w:type="dxa"/>
            <w:tcBorders>
              <w:top w:val="nil"/>
              <w:left w:val="nil"/>
              <w:bottom w:val="nil"/>
              <w:right w:val="nil"/>
            </w:tcBorders>
            <w:shd w:val="clear" w:color="auto" w:fill="auto"/>
            <w:noWrap/>
            <w:vAlign w:val="center"/>
            <w:hideMark/>
          </w:tcPr>
          <w:p w14:paraId="3EE64A7A" w14:textId="466CC186" w:rsidR="007B5D91" w:rsidRPr="00032B7F" w:rsidRDefault="007B5D91" w:rsidP="007B5D91">
            <w:pPr>
              <w:rPr>
                <w:i/>
                <w:iCs/>
                <w:color w:val="000000"/>
              </w:rPr>
            </w:pPr>
            <w:r w:rsidRPr="00032B7F">
              <w:rPr>
                <w:i/>
                <w:iCs/>
                <w:color w:val="000000"/>
              </w:rPr>
              <w:t>VPD</w:t>
            </w:r>
          </w:p>
        </w:tc>
        <w:tc>
          <w:tcPr>
            <w:tcW w:w="3556" w:type="dxa"/>
            <w:tcBorders>
              <w:top w:val="nil"/>
              <w:left w:val="nil"/>
              <w:bottom w:val="nil"/>
              <w:right w:val="nil"/>
            </w:tcBorders>
            <w:shd w:val="clear" w:color="auto" w:fill="auto"/>
            <w:noWrap/>
            <w:vAlign w:val="center"/>
            <w:hideMark/>
          </w:tcPr>
          <w:p w14:paraId="31CC4B79" w14:textId="357366A2" w:rsidR="007B5D91" w:rsidRPr="003B13BA" w:rsidRDefault="007B5D91" w:rsidP="007B5D91">
            <w:pPr>
              <w:rPr>
                <w:color w:val="000000"/>
                <w:vertAlign w:val="subscript"/>
              </w:rPr>
            </w:pPr>
            <w:r>
              <w:rPr>
                <w:color w:val="000000"/>
              </w:rPr>
              <w:t>Air temperature</w:t>
            </w:r>
          </w:p>
        </w:tc>
        <w:tc>
          <w:tcPr>
            <w:tcW w:w="1868" w:type="dxa"/>
            <w:tcBorders>
              <w:top w:val="nil"/>
              <w:left w:val="nil"/>
              <w:bottom w:val="nil"/>
              <w:right w:val="nil"/>
            </w:tcBorders>
            <w:vAlign w:val="center"/>
          </w:tcPr>
          <w:p w14:paraId="69B926BD" w14:textId="5C2B9F35" w:rsidR="007B5D91" w:rsidRPr="003B2720" w:rsidRDefault="007B5D91" w:rsidP="007B5D91">
            <w:pPr>
              <w:jc w:val="right"/>
              <w:rPr>
                <w:color w:val="000000"/>
              </w:rPr>
            </w:pPr>
            <w:r w:rsidRPr="003B2720">
              <w:rPr>
                <w:color w:val="000000"/>
              </w:rPr>
              <w:t>-0.586</w:t>
            </w:r>
            <w:r>
              <w:rPr>
                <w:color w:val="000000"/>
              </w:rPr>
              <w:sym w:font="Symbol" w:char="F0B1"/>
            </w:r>
            <w:r w:rsidRPr="003B2720">
              <w:rPr>
                <w:color w:val="000000"/>
              </w:rPr>
              <w:t>0.037</w:t>
            </w:r>
          </w:p>
        </w:tc>
        <w:tc>
          <w:tcPr>
            <w:tcW w:w="1076" w:type="dxa"/>
            <w:tcBorders>
              <w:top w:val="nil"/>
              <w:left w:val="nil"/>
              <w:bottom w:val="nil"/>
              <w:right w:val="nil"/>
            </w:tcBorders>
            <w:shd w:val="clear" w:color="auto" w:fill="auto"/>
            <w:noWrap/>
            <w:vAlign w:val="center"/>
            <w:hideMark/>
          </w:tcPr>
          <w:p w14:paraId="2EF4169E" w14:textId="77777777" w:rsidR="007B5D91" w:rsidRPr="003B2720" w:rsidRDefault="007B5D91" w:rsidP="007B5D91">
            <w:pPr>
              <w:jc w:val="right"/>
              <w:rPr>
                <w:color w:val="000000"/>
              </w:rPr>
            </w:pPr>
            <w:r w:rsidRPr="003B2720">
              <w:rPr>
                <w:color w:val="000000"/>
              </w:rPr>
              <w:t>-15.69</w:t>
            </w:r>
          </w:p>
        </w:tc>
        <w:tc>
          <w:tcPr>
            <w:tcW w:w="1097" w:type="dxa"/>
            <w:tcBorders>
              <w:top w:val="nil"/>
              <w:left w:val="nil"/>
              <w:bottom w:val="nil"/>
              <w:right w:val="nil"/>
            </w:tcBorders>
            <w:shd w:val="clear" w:color="auto" w:fill="auto"/>
            <w:noWrap/>
            <w:vAlign w:val="center"/>
            <w:hideMark/>
          </w:tcPr>
          <w:p w14:paraId="65147F3E" w14:textId="77777777" w:rsidR="007B5D91" w:rsidRPr="003B13BA" w:rsidRDefault="007B5D91" w:rsidP="007B5D91">
            <w:pPr>
              <w:jc w:val="right"/>
              <w:rPr>
                <w:b/>
                <w:bCs/>
                <w:color w:val="000000"/>
              </w:rPr>
            </w:pPr>
            <w:r w:rsidRPr="003B13BA">
              <w:rPr>
                <w:b/>
                <w:bCs/>
                <w:color w:val="000000"/>
              </w:rPr>
              <w:t>&lt;0.001</w:t>
            </w:r>
          </w:p>
        </w:tc>
      </w:tr>
      <w:tr w:rsidR="007B5D91" w14:paraId="12B1EAC1" w14:textId="77777777" w:rsidTr="007B5D91">
        <w:trPr>
          <w:trHeight w:val="320"/>
        </w:trPr>
        <w:tc>
          <w:tcPr>
            <w:tcW w:w="1366" w:type="dxa"/>
            <w:tcBorders>
              <w:top w:val="nil"/>
              <w:left w:val="nil"/>
              <w:right w:val="nil"/>
            </w:tcBorders>
            <w:shd w:val="clear" w:color="auto" w:fill="auto"/>
            <w:noWrap/>
            <w:vAlign w:val="center"/>
            <w:hideMark/>
          </w:tcPr>
          <w:p w14:paraId="7CD11B83" w14:textId="6E368714" w:rsidR="007B5D91" w:rsidRPr="003B2720" w:rsidRDefault="007B5D91" w:rsidP="007B5D91">
            <w:pPr>
              <w:rPr>
                <w:color w:val="000000"/>
              </w:rPr>
            </w:pPr>
            <w:r>
              <w:rPr>
                <w:color w:val="000000"/>
              </w:rPr>
              <w:t>Soil N</w:t>
            </w:r>
          </w:p>
        </w:tc>
        <w:tc>
          <w:tcPr>
            <w:tcW w:w="3556" w:type="dxa"/>
            <w:tcBorders>
              <w:top w:val="nil"/>
              <w:left w:val="nil"/>
              <w:right w:val="nil"/>
            </w:tcBorders>
            <w:shd w:val="clear" w:color="auto" w:fill="auto"/>
            <w:noWrap/>
            <w:vAlign w:val="center"/>
            <w:hideMark/>
          </w:tcPr>
          <w:p w14:paraId="538D52FA" w14:textId="07B58165" w:rsidR="007B5D91" w:rsidRPr="003B2720" w:rsidRDefault="007B5D91" w:rsidP="007B5D91">
            <w:pPr>
              <w:rPr>
                <w:color w:val="000000"/>
              </w:rPr>
            </w:pPr>
            <w:r>
              <w:rPr>
                <w:color w:val="000000"/>
              </w:rPr>
              <w:t>Soil moisture</w:t>
            </w:r>
          </w:p>
        </w:tc>
        <w:tc>
          <w:tcPr>
            <w:tcW w:w="1868" w:type="dxa"/>
            <w:tcBorders>
              <w:top w:val="nil"/>
              <w:left w:val="nil"/>
              <w:right w:val="nil"/>
            </w:tcBorders>
            <w:vAlign w:val="center"/>
          </w:tcPr>
          <w:p w14:paraId="47A9DED9" w14:textId="24046097" w:rsidR="007B5D91" w:rsidRPr="003B2720" w:rsidRDefault="007B5D91" w:rsidP="007B5D91">
            <w:pPr>
              <w:jc w:val="right"/>
              <w:rPr>
                <w:color w:val="000000"/>
              </w:rPr>
            </w:pPr>
            <w:r w:rsidRPr="003B2720">
              <w:rPr>
                <w:color w:val="000000"/>
              </w:rPr>
              <w:t>47.21</w:t>
            </w:r>
            <w:r>
              <w:rPr>
                <w:color w:val="000000"/>
              </w:rPr>
              <w:t>0</w:t>
            </w:r>
            <w:r>
              <w:rPr>
                <w:color w:val="000000"/>
              </w:rPr>
              <w:sym w:font="Symbol" w:char="F0B1"/>
            </w:r>
            <w:r w:rsidRPr="003B2720">
              <w:rPr>
                <w:color w:val="000000"/>
              </w:rPr>
              <w:t>3.524</w:t>
            </w:r>
          </w:p>
        </w:tc>
        <w:tc>
          <w:tcPr>
            <w:tcW w:w="1076" w:type="dxa"/>
            <w:tcBorders>
              <w:top w:val="nil"/>
              <w:left w:val="nil"/>
              <w:right w:val="nil"/>
            </w:tcBorders>
            <w:shd w:val="clear" w:color="auto" w:fill="auto"/>
            <w:noWrap/>
            <w:vAlign w:val="center"/>
            <w:hideMark/>
          </w:tcPr>
          <w:p w14:paraId="6BDD47E7" w14:textId="77777777" w:rsidR="007B5D91" w:rsidRPr="003B2720" w:rsidRDefault="007B5D91" w:rsidP="007B5D91">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hideMark/>
          </w:tcPr>
          <w:p w14:paraId="231C6095" w14:textId="77777777" w:rsidR="007B5D91" w:rsidRPr="003B13BA" w:rsidRDefault="007B5D91" w:rsidP="007B5D91">
            <w:pPr>
              <w:jc w:val="right"/>
              <w:rPr>
                <w:b/>
                <w:bCs/>
                <w:color w:val="000000"/>
              </w:rPr>
            </w:pPr>
            <w:r w:rsidRPr="003B13BA">
              <w:rPr>
                <w:b/>
                <w:bCs/>
                <w:color w:val="000000"/>
              </w:rPr>
              <w:t>&lt;0.001</w:t>
            </w:r>
          </w:p>
        </w:tc>
      </w:tr>
      <w:tr w:rsidR="007B5D91" w14:paraId="6BBF6937" w14:textId="77777777" w:rsidTr="007B5D91">
        <w:trPr>
          <w:trHeight w:val="320"/>
        </w:trPr>
        <w:tc>
          <w:tcPr>
            <w:tcW w:w="1366" w:type="dxa"/>
            <w:tcBorders>
              <w:top w:val="nil"/>
              <w:left w:val="nil"/>
              <w:bottom w:val="single" w:sz="4" w:space="0" w:color="auto"/>
              <w:right w:val="nil"/>
            </w:tcBorders>
            <w:shd w:val="clear" w:color="auto" w:fill="auto"/>
            <w:noWrap/>
            <w:vAlign w:val="center"/>
            <w:hideMark/>
          </w:tcPr>
          <w:p w14:paraId="4E87B18C" w14:textId="0DD0F252" w:rsidR="007B5D91" w:rsidRPr="003B2720" w:rsidRDefault="007B5D91" w:rsidP="007B5D91">
            <w:pPr>
              <w:rPr>
                <w:color w:val="000000"/>
              </w:rPr>
            </w:pPr>
            <w:r w:rsidRPr="003B13BA">
              <w:rPr>
                <w:i/>
                <w:iCs/>
                <w:color w:val="000000"/>
                <w:lang w:val="el-GR"/>
              </w:rPr>
              <w:t>β</w:t>
            </w:r>
          </w:p>
        </w:tc>
        <w:tc>
          <w:tcPr>
            <w:tcW w:w="3556" w:type="dxa"/>
            <w:tcBorders>
              <w:top w:val="nil"/>
              <w:left w:val="nil"/>
              <w:bottom w:val="single" w:sz="4" w:space="0" w:color="auto"/>
              <w:right w:val="nil"/>
            </w:tcBorders>
            <w:shd w:val="clear" w:color="auto" w:fill="auto"/>
            <w:noWrap/>
            <w:vAlign w:val="center"/>
            <w:hideMark/>
          </w:tcPr>
          <w:p w14:paraId="63DE0224" w14:textId="5193BD9E" w:rsidR="007B5D91" w:rsidRPr="003B2720" w:rsidRDefault="007B5D91" w:rsidP="007B5D91">
            <w:pPr>
              <w:rPr>
                <w:color w:val="000000"/>
              </w:rPr>
            </w:pPr>
            <w:r>
              <w:rPr>
                <w:i/>
                <w:iCs/>
                <w:color w:val="000000"/>
                <w:lang w:val="el-GR"/>
              </w:rPr>
              <w:t>χ</w:t>
            </w:r>
            <w:r>
              <w:rPr>
                <w:color w:val="000000"/>
              </w:rPr>
              <w:t xml:space="preserve"> (covariate)</w:t>
            </w:r>
          </w:p>
        </w:tc>
        <w:tc>
          <w:tcPr>
            <w:tcW w:w="1868" w:type="dxa"/>
            <w:tcBorders>
              <w:top w:val="nil"/>
              <w:left w:val="nil"/>
              <w:bottom w:val="single" w:sz="4" w:space="0" w:color="auto"/>
              <w:right w:val="nil"/>
            </w:tcBorders>
            <w:vAlign w:val="center"/>
          </w:tcPr>
          <w:p w14:paraId="4BC53FE6" w14:textId="2E5B25B2" w:rsidR="007B5D91" w:rsidRPr="003B2720" w:rsidRDefault="007B5D91" w:rsidP="007B5D91">
            <w:pPr>
              <w:jc w:val="right"/>
              <w:rPr>
                <w:color w:val="000000"/>
              </w:rPr>
            </w:pPr>
            <w:r w:rsidRPr="003B2720">
              <w:rPr>
                <w:color w:val="000000"/>
              </w:rPr>
              <w:t>4.295</w:t>
            </w:r>
            <w:r>
              <w:rPr>
                <w:color w:val="000000"/>
              </w:rPr>
              <w:sym w:font="Symbol" w:char="F0B1"/>
            </w:r>
            <w:r w:rsidRPr="003B2720">
              <w:rPr>
                <w:color w:val="000000"/>
              </w:rPr>
              <w:t>0.415</w:t>
            </w:r>
          </w:p>
        </w:tc>
        <w:tc>
          <w:tcPr>
            <w:tcW w:w="1076" w:type="dxa"/>
            <w:tcBorders>
              <w:top w:val="nil"/>
              <w:left w:val="nil"/>
              <w:bottom w:val="single" w:sz="4" w:space="0" w:color="auto"/>
              <w:right w:val="nil"/>
            </w:tcBorders>
            <w:shd w:val="clear" w:color="auto" w:fill="auto"/>
            <w:noWrap/>
            <w:vAlign w:val="center"/>
            <w:hideMark/>
          </w:tcPr>
          <w:p w14:paraId="3A1360F7" w14:textId="77777777" w:rsidR="007B5D91" w:rsidRPr="003B2720" w:rsidRDefault="007B5D91" w:rsidP="007B5D91">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hideMark/>
          </w:tcPr>
          <w:p w14:paraId="147BC84A" w14:textId="77777777" w:rsidR="007B5D91" w:rsidRPr="003B13BA" w:rsidRDefault="007B5D91" w:rsidP="007B5D91">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77CB3984"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 xml:space="preserve">while P-values between 0.05 and 0.10 are italicized; Key: </w:t>
      </w:r>
      <w:r w:rsidRPr="003B2720">
        <w:rPr>
          <w:i/>
          <w:iCs/>
          <w:color w:val="000000"/>
        </w:rPr>
        <w:t>N</w:t>
      </w:r>
      <w:r w:rsidRPr="003B2720">
        <w:rPr>
          <w:color w:val="000000"/>
          <w:vertAlign w:val="subscript"/>
        </w:rPr>
        <w:t>area</w:t>
      </w:r>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37BE1296" w14:textId="77777777" w:rsidR="003B2720" w:rsidRDefault="003B2720" w:rsidP="000B0353">
      <w:pPr>
        <w:spacing w:line="480" w:lineRule="auto"/>
        <w:rPr>
          <w:color w:val="000000" w:themeColor="text1"/>
        </w:rPr>
      </w:pPr>
    </w:p>
    <w:p w14:paraId="419490BB" w14:textId="73526F35" w:rsidR="00B34A11" w:rsidRDefault="00B34A11" w:rsidP="000B0353">
      <w:pPr>
        <w:spacing w:line="480" w:lineRule="auto"/>
        <w:rPr>
          <w:color w:val="000000" w:themeColor="text1"/>
        </w:rPr>
      </w:pPr>
      <w:r>
        <w:rPr>
          <w:b/>
          <w:bCs/>
          <w:color w:val="000000" w:themeColor="text1"/>
        </w:rPr>
        <w:t>Figure 5</w:t>
      </w:r>
    </w:p>
    <w:p w14:paraId="672B2883" w14:textId="7C250295" w:rsidR="00B34A11" w:rsidRPr="00B34A11" w:rsidRDefault="00B34A11" w:rsidP="00B34A11">
      <w:pPr>
        <w:spacing w:line="480" w:lineRule="auto"/>
        <w:rPr>
          <w:color w:val="000000" w:themeColor="text1"/>
        </w:rPr>
      </w:pPr>
    </w:p>
    <w:p w14:paraId="49FB5417" w14:textId="20DA2258" w:rsidR="00B41418"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(P&lt;0.05),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(P&lt;0.05),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(P&gt;0.05).</w:t>
      </w:r>
      <w:r w:rsidR="00B41418">
        <w:rPr>
          <w:color w:val="000000" w:themeColor="text1"/>
        </w:rPr>
        <w:t xml:space="preserve"> Numbers indicate z-scores of each bivariate relationship and are noted in bold font when the correlation between the bivariate relationship occurs at P&lt;0.05. Arrow thickness corresponds with the </w:t>
      </w:r>
      <w:r w:rsidR="000B0353">
        <w:rPr>
          <w:color w:val="000000" w:themeColor="text1"/>
        </w:rPr>
        <w:t xml:space="preserve">standardized </w:t>
      </w:r>
      <w:r w:rsidR="00B41418">
        <w:rPr>
          <w:color w:val="000000" w:themeColor="text1"/>
        </w:rPr>
        <w:t>magnitude of the z-score</w:t>
      </w:r>
      <w:r w:rsidR="000B0353">
        <w:rPr>
          <w:color w:val="000000" w:themeColor="text1"/>
        </w:rPr>
        <w:t xml:space="preserve"> across z-scores</w:t>
      </w:r>
      <w:r w:rsidR="00B41418">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5B3FC2B"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178F75AC" w14:textId="5E2C4330" w:rsidR="0051781E" w:rsidRPr="0051781E" w:rsidRDefault="00AA3362" w:rsidP="0051781E">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1781E" w:rsidRPr="0051781E">
        <w:rPr>
          <w:b/>
          <w:bCs/>
          <w:noProof/>
        </w:rPr>
        <w:t>Bates D, Mächler M, Bolker B, Walker S</w:t>
      </w:r>
      <w:r w:rsidR="0051781E" w:rsidRPr="0051781E">
        <w:rPr>
          <w:noProof/>
        </w:rPr>
        <w:t xml:space="preserve">. </w:t>
      </w:r>
      <w:r w:rsidR="0051781E" w:rsidRPr="0051781E">
        <w:rPr>
          <w:b/>
          <w:bCs/>
          <w:noProof/>
        </w:rPr>
        <w:t>2015</w:t>
      </w:r>
      <w:r w:rsidR="0051781E" w:rsidRPr="0051781E">
        <w:rPr>
          <w:noProof/>
        </w:rPr>
        <w:t xml:space="preserve">. Fitting linear mixed-effects models using lme4. </w:t>
      </w:r>
      <w:r w:rsidR="0051781E" w:rsidRPr="0051781E">
        <w:rPr>
          <w:i/>
          <w:iCs/>
          <w:noProof/>
        </w:rPr>
        <w:t>Journal of Statistical Software</w:t>
      </w:r>
      <w:r w:rsidR="0051781E" w:rsidRPr="0051781E">
        <w:rPr>
          <w:noProof/>
        </w:rPr>
        <w:t xml:space="preserve"> </w:t>
      </w:r>
      <w:r w:rsidR="0051781E" w:rsidRPr="0051781E">
        <w:rPr>
          <w:b/>
          <w:bCs/>
          <w:noProof/>
        </w:rPr>
        <w:t>67</w:t>
      </w:r>
      <w:r w:rsidR="0051781E" w:rsidRPr="0051781E">
        <w:rPr>
          <w:noProof/>
        </w:rPr>
        <w:t>: 1–48.</w:t>
      </w:r>
    </w:p>
    <w:p w14:paraId="75A204C6" w14:textId="77777777" w:rsidR="0051781E" w:rsidRPr="0051781E" w:rsidRDefault="0051781E" w:rsidP="0051781E">
      <w:pPr>
        <w:widowControl w:val="0"/>
        <w:autoSpaceDE w:val="0"/>
        <w:autoSpaceDN w:val="0"/>
        <w:adjustRightInd w:val="0"/>
        <w:spacing w:line="480" w:lineRule="auto"/>
        <w:rPr>
          <w:noProof/>
        </w:rPr>
      </w:pPr>
      <w:r w:rsidRPr="0051781E">
        <w:rPr>
          <w:b/>
          <w:bCs/>
          <w:noProof/>
        </w:rPr>
        <w:t>Bernacchi CJ, Singsaas EL, Pimentel C, Portis AR, Long SP</w:t>
      </w:r>
      <w:r w:rsidRPr="0051781E">
        <w:rPr>
          <w:noProof/>
        </w:rPr>
        <w:t xml:space="preserve">. </w:t>
      </w:r>
      <w:r w:rsidRPr="0051781E">
        <w:rPr>
          <w:b/>
          <w:bCs/>
          <w:noProof/>
        </w:rPr>
        <w:t>2001</w:t>
      </w:r>
      <w:r w:rsidRPr="0051781E">
        <w:rPr>
          <w:noProof/>
        </w:rPr>
        <w:t xml:space="preserve">. Improved temperature response functions for models of Rubisco-limited photosynthesis. </w:t>
      </w:r>
      <w:r w:rsidRPr="0051781E">
        <w:rPr>
          <w:i/>
          <w:iCs/>
          <w:noProof/>
        </w:rPr>
        <w:t>Plant, Cell and Environment</w:t>
      </w:r>
      <w:r w:rsidRPr="0051781E">
        <w:rPr>
          <w:noProof/>
        </w:rPr>
        <w:t xml:space="preserve"> </w:t>
      </w:r>
      <w:r w:rsidRPr="0051781E">
        <w:rPr>
          <w:b/>
          <w:bCs/>
          <w:noProof/>
        </w:rPr>
        <w:t>24</w:t>
      </w:r>
      <w:r w:rsidRPr="0051781E">
        <w:rPr>
          <w:noProof/>
        </w:rPr>
        <w:t>: 253–259.</w:t>
      </w:r>
    </w:p>
    <w:p w14:paraId="639E1018" w14:textId="77777777" w:rsidR="0051781E" w:rsidRPr="0051781E" w:rsidRDefault="0051781E" w:rsidP="0051781E">
      <w:pPr>
        <w:widowControl w:val="0"/>
        <w:autoSpaceDE w:val="0"/>
        <w:autoSpaceDN w:val="0"/>
        <w:adjustRightInd w:val="0"/>
        <w:spacing w:line="480" w:lineRule="auto"/>
        <w:rPr>
          <w:noProof/>
        </w:rPr>
      </w:pPr>
      <w:r w:rsidRPr="0051781E">
        <w:rPr>
          <w:b/>
          <w:bCs/>
          <w:noProof/>
        </w:rPr>
        <w:t>Booth BBB, Jones CD, Collins M, Totterdell IJ, Cox PM, Sitch S, Huntingford C, Betts RA, Harris GR, Lloyd J</w:t>
      </w:r>
      <w:r w:rsidRPr="0051781E">
        <w:rPr>
          <w:noProof/>
        </w:rPr>
        <w:t xml:space="preserve">. </w:t>
      </w:r>
      <w:r w:rsidRPr="0051781E">
        <w:rPr>
          <w:b/>
          <w:bCs/>
          <w:noProof/>
        </w:rPr>
        <w:t>2012</w:t>
      </w:r>
      <w:r w:rsidRPr="0051781E">
        <w:rPr>
          <w:noProof/>
        </w:rPr>
        <w:t xml:space="preserve">. High sensitivity of future global warming to land carbon cycle processes. </w:t>
      </w:r>
      <w:r w:rsidRPr="0051781E">
        <w:rPr>
          <w:i/>
          <w:iCs/>
          <w:noProof/>
        </w:rPr>
        <w:t>Environmental Research Letters</w:t>
      </w:r>
      <w:r w:rsidRPr="0051781E">
        <w:rPr>
          <w:noProof/>
        </w:rPr>
        <w:t xml:space="preserve"> </w:t>
      </w:r>
      <w:r w:rsidRPr="0051781E">
        <w:rPr>
          <w:b/>
          <w:bCs/>
          <w:noProof/>
        </w:rPr>
        <w:t>7</w:t>
      </w:r>
      <w:r w:rsidRPr="0051781E">
        <w:rPr>
          <w:noProof/>
        </w:rPr>
        <w:t>: 024002.</w:t>
      </w:r>
    </w:p>
    <w:p w14:paraId="41DC65C6" w14:textId="77777777" w:rsidR="0051781E" w:rsidRPr="0051781E" w:rsidRDefault="0051781E" w:rsidP="0051781E">
      <w:pPr>
        <w:widowControl w:val="0"/>
        <w:autoSpaceDE w:val="0"/>
        <w:autoSpaceDN w:val="0"/>
        <w:adjustRightInd w:val="0"/>
        <w:spacing w:line="480" w:lineRule="auto"/>
        <w:rPr>
          <w:noProof/>
        </w:rPr>
      </w:pPr>
      <w:r w:rsidRPr="0051781E">
        <w:rPr>
          <w:b/>
          <w:bCs/>
          <w:noProof/>
        </w:rPr>
        <w:t>Braghiere RK, Fisher JB, Allen K, Brzostek ER, Shi M, Yang X, Ricciuto DM, Fisher RA, Zhu Q, Phillips RP</w:t>
      </w:r>
      <w:r w:rsidRPr="0051781E">
        <w:rPr>
          <w:noProof/>
        </w:rPr>
        <w:t xml:space="preserve">. </w:t>
      </w:r>
      <w:r w:rsidRPr="0051781E">
        <w:rPr>
          <w:b/>
          <w:bCs/>
          <w:noProof/>
        </w:rPr>
        <w:t>2022</w:t>
      </w:r>
      <w:r w:rsidRPr="0051781E">
        <w:rPr>
          <w:noProof/>
        </w:rPr>
        <w:t xml:space="preserve">. Modeling global carbon costs of plant nitrogen and phosphorus acquisition. </w:t>
      </w:r>
      <w:r w:rsidRPr="0051781E">
        <w:rPr>
          <w:i/>
          <w:iCs/>
          <w:noProof/>
        </w:rPr>
        <w:t>Journal of Advances in Modeling Earth Systems</w:t>
      </w:r>
      <w:r w:rsidRPr="0051781E">
        <w:rPr>
          <w:noProof/>
        </w:rPr>
        <w:t xml:space="preserve"> </w:t>
      </w:r>
      <w:r w:rsidRPr="0051781E">
        <w:rPr>
          <w:b/>
          <w:bCs/>
          <w:noProof/>
        </w:rPr>
        <w:t>14</w:t>
      </w:r>
      <w:r w:rsidRPr="0051781E">
        <w:rPr>
          <w:noProof/>
        </w:rPr>
        <w:t>: 1–23.</w:t>
      </w:r>
    </w:p>
    <w:p w14:paraId="3F393CD7" w14:textId="77777777" w:rsidR="0051781E" w:rsidRPr="0051781E" w:rsidRDefault="0051781E" w:rsidP="0051781E">
      <w:pPr>
        <w:widowControl w:val="0"/>
        <w:autoSpaceDE w:val="0"/>
        <w:autoSpaceDN w:val="0"/>
        <w:adjustRightInd w:val="0"/>
        <w:spacing w:line="480" w:lineRule="auto"/>
        <w:rPr>
          <w:noProof/>
        </w:rPr>
      </w:pPr>
      <w:r w:rsidRPr="0051781E">
        <w:rPr>
          <w:b/>
          <w:bCs/>
          <w:noProof/>
        </w:rPr>
        <w:t>Brix H</w:t>
      </w:r>
      <w:r w:rsidRPr="0051781E">
        <w:rPr>
          <w:noProof/>
        </w:rPr>
        <w:t xml:space="preserve">. </w:t>
      </w:r>
      <w:r w:rsidRPr="0051781E">
        <w:rPr>
          <w:b/>
          <w:bCs/>
          <w:noProof/>
        </w:rPr>
        <w:t>1971</w:t>
      </w:r>
      <w:r w:rsidRPr="0051781E">
        <w:rPr>
          <w:noProof/>
        </w:rPr>
        <w:t xml:space="preserve">. Effects of nitrogen fertilization on photosynthesis and respiration in Douglas-fir. </w:t>
      </w:r>
      <w:r w:rsidRPr="0051781E">
        <w:rPr>
          <w:i/>
          <w:iCs/>
          <w:noProof/>
        </w:rPr>
        <w:t>Forest Science</w:t>
      </w:r>
      <w:r w:rsidRPr="0051781E">
        <w:rPr>
          <w:noProof/>
        </w:rPr>
        <w:t xml:space="preserve"> </w:t>
      </w:r>
      <w:r w:rsidRPr="0051781E">
        <w:rPr>
          <w:b/>
          <w:bCs/>
          <w:noProof/>
        </w:rPr>
        <w:t>17</w:t>
      </w:r>
      <w:r w:rsidRPr="0051781E">
        <w:rPr>
          <w:noProof/>
        </w:rPr>
        <w:t>: 407–414.</w:t>
      </w:r>
    </w:p>
    <w:p w14:paraId="11DFCAC4" w14:textId="77777777" w:rsidR="0051781E" w:rsidRPr="0051781E" w:rsidRDefault="0051781E" w:rsidP="0051781E">
      <w:pPr>
        <w:widowControl w:val="0"/>
        <w:autoSpaceDE w:val="0"/>
        <w:autoSpaceDN w:val="0"/>
        <w:adjustRightInd w:val="0"/>
        <w:spacing w:line="480" w:lineRule="auto"/>
        <w:rPr>
          <w:noProof/>
        </w:rPr>
      </w:pPr>
      <w:r w:rsidRPr="0051781E">
        <w:rPr>
          <w:b/>
          <w:bCs/>
          <w:noProof/>
        </w:rPr>
        <w:t>Cernusak LA, Ubierna N, Winter K, Holtum JAM, Marshall JD, Farquhar GD</w:t>
      </w:r>
      <w:r w:rsidRPr="0051781E">
        <w:rPr>
          <w:noProof/>
        </w:rPr>
        <w:t xml:space="preserve">. </w:t>
      </w:r>
      <w:r w:rsidRPr="0051781E">
        <w:rPr>
          <w:b/>
          <w:bCs/>
          <w:noProof/>
        </w:rPr>
        <w:t>2013</w:t>
      </w:r>
      <w:r w:rsidRPr="0051781E">
        <w:rPr>
          <w:noProof/>
        </w:rPr>
        <w:t xml:space="preserve">. Environmental and physiological determinants of carbon isotope discrimination in terrestrial plants. </w:t>
      </w:r>
      <w:r w:rsidRPr="0051781E">
        <w:rPr>
          <w:i/>
          <w:iCs/>
          <w:noProof/>
        </w:rPr>
        <w:t>New Phytologist</w:t>
      </w:r>
      <w:r w:rsidRPr="0051781E">
        <w:rPr>
          <w:noProof/>
        </w:rPr>
        <w:t xml:space="preserve"> </w:t>
      </w:r>
      <w:r w:rsidRPr="0051781E">
        <w:rPr>
          <w:b/>
          <w:bCs/>
          <w:noProof/>
        </w:rPr>
        <w:t>200</w:t>
      </w:r>
      <w:r w:rsidRPr="0051781E">
        <w:rPr>
          <w:noProof/>
        </w:rPr>
        <w:t>: 950–965.</w:t>
      </w:r>
    </w:p>
    <w:p w14:paraId="51727FB1" w14:textId="77777777" w:rsidR="0051781E" w:rsidRPr="0051781E" w:rsidRDefault="0051781E" w:rsidP="0051781E">
      <w:pPr>
        <w:widowControl w:val="0"/>
        <w:autoSpaceDE w:val="0"/>
        <w:autoSpaceDN w:val="0"/>
        <w:adjustRightInd w:val="0"/>
        <w:spacing w:line="480" w:lineRule="auto"/>
        <w:rPr>
          <w:noProof/>
        </w:rPr>
      </w:pPr>
      <w:r w:rsidRPr="0051781E">
        <w:rPr>
          <w:b/>
          <w:bCs/>
          <w:noProof/>
        </w:rPr>
        <w:t>Cramer W, Prentice IC</w:t>
      </w:r>
      <w:r w:rsidRPr="0051781E">
        <w:rPr>
          <w:noProof/>
        </w:rPr>
        <w:t xml:space="preserve">. </w:t>
      </w:r>
      <w:r w:rsidRPr="0051781E">
        <w:rPr>
          <w:b/>
          <w:bCs/>
          <w:noProof/>
        </w:rPr>
        <w:t>1988</w:t>
      </w:r>
      <w:r w:rsidRPr="0051781E">
        <w:rPr>
          <w:noProof/>
        </w:rPr>
        <w:t xml:space="preserve">. Simulation of regional soil moisture deficits on a European scale. </w:t>
      </w:r>
      <w:r w:rsidRPr="0051781E">
        <w:rPr>
          <w:i/>
          <w:iCs/>
          <w:noProof/>
        </w:rPr>
        <w:t>Norsk Geografisk Tidsskrift - Norwegian Journal of Geography</w:t>
      </w:r>
      <w:r w:rsidRPr="0051781E">
        <w:rPr>
          <w:noProof/>
        </w:rPr>
        <w:t xml:space="preserve"> </w:t>
      </w:r>
      <w:r w:rsidRPr="0051781E">
        <w:rPr>
          <w:b/>
          <w:bCs/>
          <w:noProof/>
        </w:rPr>
        <w:t>42</w:t>
      </w:r>
      <w:r w:rsidRPr="0051781E">
        <w:rPr>
          <w:noProof/>
        </w:rPr>
        <w:t>: 149–151.</w:t>
      </w:r>
    </w:p>
    <w:p w14:paraId="309995E0" w14:textId="77777777" w:rsidR="0051781E" w:rsidRPr="0051781E" w:rsidRDefault="0051781E" w:rsidP="0051781E">
      <w:pPr>
        <w:widowControl w:val="0"/>
        <w:autoSpaceDE w:val="0"/>
        <w:autoSpaceDN w:val="0"/>
        <w:adjustRightInd w:val="0"/>
        <w:spacing w:line="480" w:lineRule="auto"/>
        <w:rPr>
          <w:noProof/>
        </w:rPr>
      </w:pPr>
      <w:r w:rsidRPr="0051781E">
        <w:rPr>
          <w:b/>
          <w:bCs/>
          <w:noProof/>
        </w:rPr>
        <w:t>Daly C, Halbleib M, Smith JI, Gibson WP, Doggett MK, Taylor GH, Curtis J, Pasteris PP</w:t>
      </w:r>
      <w:r w:rsidRPr="0051781E">
        <w:rPr>
          <w:noProof/>
        </w:rPr>
        <w:t xml:space="preserve">. </w:t>
      </w:r>
      <w:r w:rsidRPr="0051781E">
        <w:rPr>
          <w:b/>
          <w:bCs/>
          <w:noProof/>
        </w:rPr>
        <w:t>2008</w:t>
      </w:r>
      <w:r w:rsidRPr="0051781E">
        <w:rPr>
          <w:noProof/>
        </w:rPr>
        <w:t xml:space="preserve">. Physiographically sensitive mapping of climatological temperature and precipitation across the conterminous United States. </w:t>
      </w:r>
      <w:r w:rsidRPr="0051781E">
        <w:rPr>
          <w:i/>
          <w:iCs/>
          <w:noProof/>
        </w:rPr>
        <w:t>International Journal of Climatology</w:t>
      </w:r>
      <w:r w:rsidRPr="0051781E">
        <w:rPr>
          <w:noProof/>
        </w:rPr>
        <w:t xml:space="preserve"> </w:t>
      </w:r>
      <w:r w:rsidRPr="0051781E">
        <w:rPr>
          <w:b/>
          <w:bCs/>
          <w:noProof/>
        </w:rPr>
        <w:t>28</w:t>
      </w:r>
      <w:r w:rsidRPr="0051781E">
        <w:rPr>
          <w:noProof/>
        </w:rPr>
        <w:t>: 2031–2064.</w:t>
      </w:r>
    </w:p>
    <w:p w14:paraId="0F176D6C" w14:textId="77777777" w:rsidR="0051781E" w:rsidRPr="0051781E" w:rsidRDefault="0051781E" w:rsidP="0051781E">
      <w:pPr>
        <w:widowControl w:val="0"/>
        <w:autoSpaceDE w:val="0"/>
        <w:autoSpaceDN w:val="0"/>
        <w:adjustRightInd w:val="0"/>
        <w:spacing w:line="480" w:lineRule="auto"/>
        <w:rPr>
          <w:noProof/>
        </w:rPr>
      </w:pPr>
      <w:r w:rsidRPr="0051781E">
        <w:rPr>
          <w:b/>
          <w:bCs/>
          <w:noProof/>
        </w:rPr>
        <w:t>Davis TW, Prentice IC, Stocker BD, Thomas RT, Whitley RJ, Wang H, Evans BJ, Gallego-</w:t>
      </w:r>
      <w:r w:rsidRPr="0051781E">
        <w:rPr>
          <w:b/>
          <w:bCs/>
          <w:noProof/>
        </w:rPr>
        <w:lastRenderedPageBreak/>
        <w:t>Sala A V, Sykes MT, Cramer W</w:t>
      </w:r>
      <w:r w:rsidRPr="0051781E">
        <w:rPr>
          <w:noProof/>
        </w:rPr>
        <w:t xml:space="preserve">. </w:t>
      </w:r>
      <w:r w:rsidRPr="0051781E">
        <w:rPr>
          <w:b/>
          <w:bCs/>
          <w:noProof/>
        </w:rPr>
        <w:t>2017</w:t>
      </w:r>
      <w:r w:rsidRPr="0051781E">
        <w:rPr>
          <w:noProof/>
        </w:rPr>
        <w:t xml:space="preserve">. Simple process-led algorithms for simulating habitats (SPLASH v.1.0): robust indices of radiation, evapotranspiration and plant-available moisture. </w:t>
      </w:r>
      <w:r w:rsidRPr="0051781E">
        <w:rPr>
          <w:i/>
          <w:iCs/>
          <w:noProof/>
        </w:rPr>
        <w:t>Geoscientific Model Development</w:t>
      </w:r>
      <w:r w:rsidRPr="0051781E">
        <w:rPr>
          <w:noProof/>
        </w:rPr>
        <w:t xml:space="preserve"> </w:t>
      </w:r>
      <w:r w:rsidRPr="0051781E">
        <w:rPr>
          <w:b/>
          <w:bCs/>
          <w:noProof/>
        </w:rPr>
        <w:t>10</w:t>
      </w:r>
      <w:r w:rsidRPr="0051781E">
        <w:rPr>
          <w:noProof/>
        </w:rPr>
        <w:t>: 689–708.</w:t>
      </w:r>
    </w:p>
    <w:p w14:paraId="10CD80CF" w14:textId="77777777" w:rsidR="0051781E" w:rsidRPr="0051781E" w:rsidRDefault="0051781E" w:rsidP="0051781E">
      <w:pPr>
        <w:widowControl w:val="0"/>
        <w:autoSpaceDE w:val="0"/>
        <w:autoSpaceDN w:val="0"/>
        <w:adjustRightInd w:val="0"/>
        <w:spacing w:line="480" w:lineRule="auto"/>
        <w:rPr>
          <w:noProof/>
        </w:rPr>
      </w:pPr>
      <w:r w:rsidRPr="0051781E">
        <w:rPr>
          <w:b/>
          <w:bCs/>
          <w:noProof/>
        </w:rPr>
        <w:t>Dong N, Prentice IC, Evans BJ, Caddy-Retalic S, Lowe AJ, Wright IJ</w:t>
      </w:r>
      <w:r w:rsidRPr="0051781E">
        <w:rPr>
          <w:noProof/>
        </w:rPr>
        <w:t xml:space="preserve">. </w:t>
      </w:r>
      <w:r w:rsidRPr="0051781E">
        <w:rPr>
          <w:b/>
          <w:bCs/>
          <w:noProof/>
        </w:rPr>
        <w:t>2017</w:t>
      </w:r>
      <w:r w:rsidRPr="0051781E">
        <w:rPr>
          <w:noProof/>
        </w:rPr>
        <w:t xml:space="preserve">. Leaf nitrogen from first principles: field evidence for adaptive variation with climate. </w:t>
      </w:r>
      <w:r w:rsidRPr="0051781E">
        <w:rPr>
          <w:i/>
          <w:iCs/>
          <w:noProof/>
        </w:rPr>
        <w:t>Biogeosciences</w:t>
      </w:r>
      <w:r w:rsidRPr="0051781E">
        <w:rPr>
          <w:noProof/>
        </w:rPr>
        <w:t xml:space="preserve"> </w:t>
      </w:r>
      <w:r w:rsidRPr="0051781E">
        <w:rPr>
          <w:b/>
          <w:bCs/>
          <w:noProof/>
        </w:rPr>
        <w:t>14</w:t>
      </w:r>
      <w:r w:rsidRPr="0051781E">
        <w:rPr>
          <w:noProof/>
        </w:rPr>
        <w:t>: 481–495.</w:t>
      </w:r>
    </w:p>
    <w:p w14:paraId="36D33DFF" w14:textId="77777777" w:rsidR="0051781E" w:rsidRPr="0051781E" w:rsidRDefault="0051781E" w:rsidP="0051781E">
      <w:pPr>
        <w:widowControl w:val="0"/>
        <w:autoSpaceDE w:val="0"/>
        <w:autoSpaceDN w:val="0"/>
        <w:adjustRightInd w:val="0"/>
        <w:spacing w:line="480" w:lineRule="auto"/>
        <w:rPr>
          <w:noProof/>
        </w:rPr>
      </w:pPr>
      <w:r w:rsidRPr="0051781E">
        <w:rPr>
          <w:b/>
          <w:bCs/>
          <w:noProof/>
        </w:rPr>
        <w:t>Dong N, Prentice IC, Wright IJ, Evans BJ, Togashi HF, Caddy-Retalic S, McInerney FA, Sparrow B, Leitch E, Lowe AJ</w:t>
      </w:r>
      <w:r w:rsidRPr="0051781E">
        <w:rPr>
          <w:noProof/>
        </w:rPr>
        <w:t xml:space="preserve">. </w:t>
      </w:r>
      <w:r w:rsidRPr="0051781E">
        <w:rPr>
          <w:b/>
          <w:bCs/>
          <w:noProof/>
        </w:rPr>
        <w:t>2020</w:t>
      </w:r>
      <w:r w:rsidRPr="0051781E">
        <w:rPr>
          <w:noProof/>
        </w:rPr>
        <w:t xml:space="preserve">. Components of leaf‐trait variation along environmental gradients. </w:t>
      </w:r>
      <w:r w:rsidRPr="0051781E">
        <w:rPr>
          <w:i/>
          <w:iCs/>
          <w:noProof/>
        </w:rPr>
        <w:t>New Phytologist</w:t>
      </w:r>
      <w:r w:rsidRPr="0051781E">
        <w:rPr>
          <w:noProof/>
        </w:rPr>
        <w:t xml:space="preserve"> </w:t>
      </w:r>
      <w:r w:rsidRPr="0051781E">
        <w:rPr>
          <w:b/>
          <w:bCs/>
          <w:noProof/>
        </w:rPr>
        <w:t>228</w:t>
      </w:r>
      <w:r w:rsidRPr="0051781E">
        <w:rPr>
          <w:noProof/>
        </w:rPr>
        <w:t>: 82–94.</w:t>
      </w:r>
    </w:p>
    <w:p w14:paraId="60FE2D56" w14:textId="77777777" w:rsidR="0051781E" w:rsidRPr="0051781E" w:rsidRDefault="0051781E" w:rsidP="0051781E">
      <w:pPr>
        <w:widowControl w:val="0"/>
        <w:autoSpaceDE w:val="0"/>
        <w:autoSpaceDN w:val="0"/>
        <w:adjustRightInd w:val="0"/>
        <w:spacing w:line="480" w:lineRule="auto"/>
        <w:rPr>
          <w:noProof/>
        </w:rPr>
      </w:pPr>
      <w:r w:rsidRPr="0051781E">
        <w:rPr>
          <w:b/>
          <w:bCs/>
          <w:noProof/>
        </w:rPr>
        <w:t>Dong N, Wright IJ, Chen JM, Luo X, Wang H, Keenan TF, Smith NG, Prentice IC</w:t>
      </w:r>
      <w:r w:rsidRPr="0051781E">
        <w:rPr>
          <w:noProof/>
        </w:rPr>
        <w:t xml:space="preserve">. </w:t>
      </w:r>
      <w:r w:rsidRPr="0051781E">
        <w:rPr>
          <w:b/>
          <w:bCs/>
          <w:noProof/>
        </w:rPr>
        <w:t>2022</w:t>
      </w:r>
      <w:r w:rsidRPr="0051781E">
        <w:rPr>
          <w:noProof/>
        </w:rPr>
        <w:t xml:space="preserve">. Rising CO2 and warming reduce global canopy demand for nitrogen. </w:t>
      </w:r>
      <w:r w:rsidRPr="0051781E">
        <w:rPr>
          <w:i/>
          <w:iCs/>
          <w:noProof/>
        </w:rPr>
        <w:t>New Phytologist</w:t>
      </w:r>
      <w:r w:rsidRPr="0051781E">
        <w:rPr>
          <w:noProof/>
        </w:rPr>
        <w:t>.</w:t>
      </w:r>
    </w:p>
    <w:p w14:paraId="121E23F2" w14:textId="77777777" w:rsidR="0051781E" w:rsidRPr="0051781E" w:rsidRDefault="0051781E" w:rsidP="0051781E">
      <w:pPr>
        <w:widowControl w:val="0"/>
        <w:autoSpaceDE w:val="0"/>
        <w:autoSpaceDN w:val="0"/>
        <w:adjustRightInd w:val="0"/>
        <w:spacing w:line="480" w:lineRule="auto"/>
        <w:rPr>
          <w:noProof/>
        </w:rPr>
      </w:pPr>
      <w:r w:rsidRPr="0051781E">
        <w:rPr>
          <w:b/>
          <w:bCs/>
          <w:noProof/>
        </w:rPr>
        <w:t>Evans JR</w:t>
      </w:r>
      <w:r w:rsidRPr="0051781E">
        <w:rPr>
          <w:noProof/>
        </w:rPr>
        <w:t xml:space="preserve">. </w:t>
      </w:r>
      <w:r w:rsidRPr="0051781E">
        <w:rPr>
          <w:b/>
          <w:bCs/>
          <w:noProof/>
        </w:rPr>
        <w:t>1989</w:t>
      </w:r>
      <w:r w:rsidRPr="0051781E">
        <w:rPr>
          <w:noProof/>
        </w:rPr>
        <w:t xml:space="preserve">. Photosynthesis and nitrogen relationships in leaves of C3 plants. </w:t>
      </w:r>
      <w:r w:rsidRPr="0051781E">
        <w:rPr>
          <w:i/>
          <w:iCs/>
          <w:noProof/>
        </w:rPr>
        <w:t>Oecologia</w:t>
      </w:r>
      <w:r w:rsidRPr="0051781E">
        <w:rPr>
          <w:noProof/>
        </w:rPr>
        <w:t xml:space="preserve"> </w:t>
      </w:r>
      <w:r w:rsidRPr="0051781E">
        <w:rPr>
          <w:b/>
          <w:bCs/>
          <w:noProof/>
        </w:rPr>
        <w:t>78</w:t>
      </w:r>
      <w:r w:rsidRPr="0051781E">
        <w:rPr>
          <w:noProof/>
        </w:rPr>
        <w:t>: 9–19.</w:t>
      </w:r>
    </w:p>
    <w:p w14:paraId="2955BD61" w14:textId="77777777" w:rsidR="0051781E" w:rsidRPr="0051781E" w:rsidRDefault="0051781E" w:rsidP="0051781E">
      <w:pPr>
        <w:widowControl w:val="0"/>
        <w:autoSpaceDE w:val="0"/>
        <w:autoSpaceDN w:val="0"/>
        <w:adjustRightInd w:val="0"/>
        <w:spacing w:line="480" w:lineRule="auto"/>
        <w:rPr>
          <w:noProof/>
        </w:rPr>
      </w:pPr>
      <w:r w:rsidRPr="0051781E">
        <w:rPr>
          <w:b/>
          <w:bCs/>
          <w:noProof/>
        </w:rPr>
        <w:t>Evans JR, Seemann JR</w:t>
      </w:r>
      <w:r w:rsidRPr="0051781E">
        <w:rPr>
          <w:noProof/>
        </w:rPr>
        <w:t xml:space="preserve">. </w:t>
      </w:r>
      <w:r w:rsidRPr="0051781E">
        <w:rPr>
          <w:b/>
          <w:bCs/>
          <w:noProof/>
        </w:rPr>
        <w:t>1989</w:t>
      </w:r>
      <w:r w:rsidRPr="0051781E">
        <w:rPr>
          <w:noProof/>
        </w:rPr>
        <w:t xml:space="preserve">. The allocation of protein nitrogen in the photosynthetic apparatus: costs, consequences, and control. </w:t>
      </w:r>
      <w:r w:rsidRPr="0051781E">
        <w:rPr>
          <w:i/>
          <w:iCs/>
          <w:noProof/>
        </w:rPr>
        <w:t>Photosynthesis</w:t>
      </w:r>
      <w:r w:rsidRPr="0051781E">
        <w:rPr>
          <w:noProof/>
        </w:rPr>
        <w:t xml:space="preserve"> </w:t>
      </w:r>
      <w:r w:rsidRPr="0051781E">
        <w:rPr>
          <w:b/>
          <w:bCs/>
          <w:noProof/>
        </w:rPr>
        <w:t>8</w:t>
      </w:r>
      <w:r w:rsidRPr="0051781E">
        <w:rPr>
          <w:noProof/>
        </w:rPr>
        <w:t>: 183–205.</w:t>
      </w:r>
    </w:p>
    <w:p w14:paraId="594EEA22" w14:textId="77777777" w:rsidR="0051781E" w:rsidRPr="0051781E" w:rsidRDefault="0051781E" w:rsidP="0051781E">
      <w:pPr>
        <w:widowControl w:val="0"/>
        <w:autoSpaceDE w:val="0"/>
        <w:autoSpaceDN w:val="0"/>
        <w:adjustRightInd w:val="0"/>
        <w:spacing w:line="480" w:lineRule="auto"/>
        <w:rPr>
          <w:noProof/>
        </w:rPr>
      </w:pPr>
      <w:r w:rsidRPr="0051781E">
        <w:rPr>
          <w:b/>
          <w:bCs/>
          <w:noProof/>
        </w:rPr>
        <w:t>Farquhar GD, Ehleringer JR, Hubick KT</w:t>
      </w:r>
      <w:r w:rsidRPr="0051781E">
        <w:rPr>
          <w:noProof/>
        </w:rPr>
        <w:t xml:space="preserve">. </w:t>
      </w:r>
      <w:r w:rsidRPr="0051781E">
        <w:rPr>
          <w:b/>
          <w:bCs/>
          <w:noProof/>
        </w:rPr>
        <w:t>1989</w:t>
      </w:r>
      <w:r w:rsidRPr="0051781E">
        <w:rPr>
          <w:noProof/>
        </w:rPr>
        <w:t xml:space="preserve">. Carbon isotope discrimination and photosynthesis. </w:t>
      </w:r>
      <w:r w:rsidRPr="0051781E">
        <w:rPr>
          <w:i/>
          <w:iCs/>
          <w:noProof/>
        </w:rPr>
        <w:t>Annual Review of Plant Physiology and Plant Molecular Biology</w:t>
      </w:r>
      <w:r w:rsidRPr="0051781E">
        <w:rPr>
          <w:noProof/>
        </w:rPr>
        <w:t xml:space="preserve"> </w:t>
      </w:r>
      <w:r w:rsidRPr="0051781E">
        <w:rPr>
          <w:b/>
          <w:bCs/>
          <w:noProof/>
        </w:rPr>
        <w:t>40</w:t>
      </w:r>
      <w:r w:rsidRPr="0051781E">
        <w:rPr>
          <w:noProof/>
        </w:rPr>
        <w:t>: 503–537.</w:t>
      </w:r>
    </w:p>
    <w:p w14:paraId="43790786"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Fay PA, Prober SM, Harpole WS, Knops JMH, Bakker JD, Borer ET, Lind EM, MacDougall AS, Seabloom EW, Wragg PD, </w:t>
      </w:r>
      <w:r w:rsidRPr="0051781E">
        <w:rPr>
          <w:b/>
          <w:bCs/>
          <w:i/>
          <w:iCs/>
          <w:noProof/>
        </w:rPr>
        <w:t>et al.</w:t>
      </w:r>
      <w:r w:rsidRPr="0051781E">
        <w:rPr>
          <w:noProof/>
        </w:rPr>
        <w:t xml:space="preserve"> </w:t>
      </w:r>
      <w:r w:rsidRPr="0051781E">
        <w:rPr>
          <w:b/>
          <w:bCs/>
          <w:noProof/>
        </w:rPr>
        <w:t>2015</w:t>
      </w:r>
      <w:r w:rsidRPr="0051781E">
        <w:rPr>
          <w:noProof/>
        </w:rPr>
        <w:t xml:space="preserve">. Grassland productivity limited by multiple nutrients. </w:t>
      </w:r>
      <w:r w:rsidRPr="0051781E">
        <w:rPr>
          <w:i/>
          <w:iCs/>
          <w:noProof/>
        </w:rPr>
        <w:t>Nature Plants</w:t>
      </w:r>
      <w:r w:rsidRPr="0051781E">
        <w:rPr>
          <w:noProof/>
        </w:rPr>
        <w:t xml:space="preserve"> </w:t>
      </w:r>
      <w:r w:rsidRPr="0051781E">
        <w:rPr>
          <w:b/>
          <w:bCs/>
          <w:noProof/>
        </w:rPr>
        <w:t>1</w:t>
      </w:r>
      <w:r w:rsidRPr="0051781E">
        <w:rPr>
          <w:noProof/>
        </w:rPr>
        <w:t>: 15080.</w:t>
      </w:r>
    </w:p>
    <w:p w14:paraId="15226C1C"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Firn J, McGree JM, Harvey E, Flores-Moreno H, Schütz M, Buckley YM, Borer ET, Seabloom EW, La Pierre KJ, MacDougall AS, </w:t>
      </w:r>
      <w:r w:rsidRPr="0051781E">
        <w:rPr>
          <w:b/>
          <w:bCs/>
          <w:i/>
          <w:iCs/>
          <w:noProof/>
        </w:rPr>
        <w:t>et al.</w:t>
      </w:r>
      <w:r w:rsidRPr="0051781E">
        <w:rPr>
          <w:noProof/>
        </w:rPr>
        <w:t xml:space="preserve"> </w:t>
      </w:r>
      <w:r w:rsidRPr="0051781E">
        <w:rPr>
          <w:b/>
          <w:bCs/>
          <w:noProof/>
        </w:rPr>
        <w:t>2019</w:t>
      </w:r>
      <w:r w:rsidRPr="0051781E">
        <w:rPr>
          <w:noProof/>
        </w:rPr>
        <w:t xml:space="preserve">. Leaf nutrients, not specific leaf area, are consistent indicators of elevated nutrient inputs. </w:t>
      </w:r>
      <w:r w:rsidRPr="0051781E">
        <w:rPr>
          <w:i/>
          <w:iCs/>
          <w:noProof/>
        </w:rPr>
        <w:t>Nature Ecology &amp; Evolution</w:t>
      </w:r>
      <w:r w:rsidRPr="0051781E">
        <w:rPr>
          <w:noProof/>
        </w:rPr>
        <w:t xml:space="preserve"> </w:t>
      </w:r>
      <w:r w:rsidRPr="0051781E">
        <w:rPr>
          <w:b/>
          <w:bCs/>
          <w:noProof/>
        </w:rPr>
        <w:t>3</w:t>
      </w:r>
      <w:r w:rsidRPr="0051781E">
        <w:rPr>
          <w:noProof/>
        </w:rPr>
        <w:t>: 400–</w:t>
      </w:r>
      <w:r w:rsidRPr="0051781E">
        <w:rPr>
          <w:noProof/>
        </w:rPr>
        <w:lastRenderedPageBreak/>
        <w:t>406.</w:t>
      </w:r>
    </w:p>
    <w:p w14:paraId="649A2C23" w14:textId="77777777" w:rsidR="0051781E" w:rsidRPr="0051781E" w:rsidRDefault="0051781E" w:rsidP="0051781E">
      <w:pPr>
        <w:widowControl w:val="0"/>
        <w:autoSpaceDE w:val="0"/>
        <w:autoSpaceDN w:val="0"/>
        <w:adjustRightInd w:val="0"/>
        <w:spacing w:line="480" w:lineRule="auto"/>
        <w:rPr>
          <w:noProof/>
        </w:rPr>
      </w:pPr>
      <w:r w:rsidRPr="0051781E">
        <w:rPr>
          <w:b/>
          <w:bCs/>
          <w:noProof/>
        </w:rPr>
        <w:t>Fox J, Weisberg S</w:t>
      </w:r>
      <w:r w:rsidRPr="0051781E">
        <w:rPr>
          <w:noProof/>
        </w:rPr>
        <w:t xml:space="preserve">. </w:t>
      </w:r>
      <w:r w:rsidRPr="0051781E">
        <w:rPr>
          <w:b/>
          <w:bCs/>
          <w:noProof/>
        </w:rPr>
        <w:t>2019</w:t>
      </w:r>
      <w:r w:rsidRPr="0051781E">
        <w:rPr>
          <w:noProof/>
        </w:rPr>
        <w:t xml:space="preserve">. </w:t>
      </w:r>
      <w:r w:rsidRPr="0051781E">
        <w:rPr>
          <w:i/>
          <w:iCs/>
          <w:noProof/>
        </w:rPr>
        <w:t>An R companion to applied regression</w:t>
      </w:r>
      <w:r w:rsidRPr="0051781E">
        <w:rPr>
          <w:noProof/>
        </w:rPr>
        <w:t>. Thousand Oaks, California: Sage.</w:t>
      </w:r>
    </w:p>
    <w:p w14:paraId="099C1CE0" w14:textId="77777777" w:rsidR="0051781E" w:rsidRPr="0051781E" w:rsidRDefault="0051781E" w:rsidP="0051781E">
      <w:pPr>
        <w:widowControl w:val="0"/>
        <w:autoSpaceDE w:val="0"/>
        <w:autoSpaceDN w:val="0"/>
        <w:adjustRightInd w:val="0"/>
        <w:spacing w:line="480" w:lineRule="auto"/>
        <w:rPr>
          <w:noProof/>
        </w:rPr>
      </w:pPr>
      <w:r w:rsidRPr="0051781E">
        <w:rPr>
          <w:b/>
          <w:bCs/>
          <w:noProof/>
        </w:rPr>
        <w:t>Hijmans RJ</w:t>
      </w:r>
      <w:r w:rsidRPr="0051781E">
        <w:rPr>
          <w:noProof/>
        </w:rPr>
        <w:t xml:space="preserve">. </w:t>
      </w:r>
      <w:r w:rsidRPr="0051781E">
        <w:rPr>
          <w:b/>
          <w:bCs/>
          <w:noProof/>
        </w:rPr>
        <w:t>2022</w:t>
      </w:r>
      <w:r w:rsidRPr="0051781E">
        <w:rPr>
          <w:noProof/>
        </w:rPr>
        <w:t>. terra: Spatial Data Analysis.</w:t>
      </w:r>
    </w:p>
    <w:p w14:paraId="450C6EE7" w14:textId="77777777" w:rsidR="0051781E" w:rsidRPr="0051781E" w:rsidRDefault="0051781E" w:rsidP="0051781E">
      <w:pPr>
        <w:widowControl w:val="0"/>
        <w:autoSpaceDE w:val="0"/>
        <w:autoSpaceDN w:val="0"/>
        <w:adjustRightInd w:val="0"/>
        <w:spacing w:line="480" w:lineRule="auto"/>
        <w:rPr>
          <w:noProof/>
        </w:rPr>
      </w:pPr>
      <w:r w:rsidRPr="0051781E">
        <w:rPr>
          <w:b/>
          <w:bCs/>
          <w:noProof/>
        </w:rPr>
        <w:t>Huber ML, Perkins RA, Laesecke A, Friend DG, Sengers J V, Assael MJ, Metaxa IN, Vogel E, Mareš R, Miyagawa K</w:t>
      </w:r>
      <w:r w:rsidRPr="0051781E">
        <w:rPr>
          <w:noProof/>
        </w:rPr>
        <w:t xml:space="preserve">. </w:t>
      </w:r>
      <w:r w:rsidRPr="0051781E">
        <w:rPr>
          <w:b/>
          <w:bCs/>
          <w:noProof/>
        </w:rPr>
        <w:t>2009</w:t>
      </w:r>
      <w:r w:rsidRPr="0051781E">
        <w:rPr>
          <w:noProof/>
        </w:rPr>
        <w:t>. New international formulation for the viscosity of H</w:t>
      </w:r>
      <w:r w:rsidRPr="0051781E">
        <w:rPr>
          <w:noProof/>
          <w:vertAlign w:val="subscript"/>
        </w:rPr>
        <w:t>2</w:t>
      </w:r>
      <w:r w:rsidRPr="0051781E">
        <w:rPr>
          <w:noProof/>
        </w:rPr>
        <w:t xml:space="preserve">O. </w:t>
      </w:r>
      <w:r w:rsidRPr="0051781E">
        <w:rPr>
          <w:i/>
          <w:iCs/>
          <w:noProof/>
        </w:rPr>
        <w:t>Journal of Physical and Chemical Reference Data</w:t>
      </w:r>
      <w:r w:rsidRPr="0051781E">
        <w:rPr>
          <w:noProof/>
        </w:rPr>
        <w:t xml:space="preserve"> </w:t>
      </w:r>
      <w:r w:rsidRPr="0051781E">
        <w:rPr>
          <w:b/>
          <w:bCs/>
          <w:noProof/>
        </w:rPr>
        <w:t>38</w:t>
      </w:r>
      <w:r w:rsidRPr="0051781E">
        <w:rPr>
          <w:noProof/>
        </w:rPr>
        <w:t>: 101–125.</w:t>
      </w:r>
    </w:p>
    <w:p w14:paraId="0907703C" w14:textId="77777777" w:rsidR="0051781E" w:rsidRPr="0051781E" w:rsidRDefault="0051781E" w:rsidP="0051781E">
      <w:pPr>
        <w:widowControl w:val="0"/>
        <w:autoSpaceDE w:val="0"/>
        <w:autoSpaceDN w:val="0"/>
        <w:adjustRightInd w:val="0"/>
        <w:spacing w:line="480" w:lineRule="auto"/>
        <w:rPr>
          <w:noProof/>
        </w:rPr>
      </w:pPr>
      <w:r w:rsidRPr="0051781E">
        <w:rPr>
          <w:b/>
          <w:bCs/>
          <w:noProof/>
        </w:rPr>
        <w:t>Hungate BA, Dukes JS, Shaw MR, Luo Y, Field CB</w:t>
      </w:r>
      <w:r w:rsidRPr="0051781E">
        <w:rPr>
          <w:noProof/>
        </w:rPr>
        <w:t xml:space="preserve">. </w:t>
      </w:r>
      <w:r w:rsidRPr="0051781E">
        <w:rPr>
          <w:b/>
          <w:bCs/>
          <w:noProof/>
        </w:rPr>
        <w:t>2003</w:t>
      </w:r>
      <w:r w:rsidRPr="0051781E">
        <w:rPr>
          <w:noProof/>
        </w:rPr>
        <w:t xml:space="preserve">. Nitrogen and climate change. </w:t>
      </w:r>
      <w:r w:rsidRPr="0051781E">
        <w:rPr>
          <w:i/>
          <w:iCs/>
          <w:noProof/>
        </w:rPr>
        <w:t>Science</w:t>
      </w:r>
      <w:r w:rsidRPr="0051781E">
        <w:rPr>
          <w:noProof/>
        </w:rPr>
        <w:t xml:space="preserve"> </w:t>
      </w:r>
      <w:r w:rsidRPr="0051781E">
        <w:rPr>
          <w:b/>
          <w:bCs/>
          <w:noProof/>
        </w:rPr>
        <w:t>302</w:t>
      </w:r>
      <w:r w:rsidRPr="0051781E">
        <w:rPr>
          <w:noProof/>
        </w:rPr>
        <w:t>: 1512–1513.</w:t>
      </w:r>
    </w:p>
    <w:p w14:paraId="7D6958E1" w14:textId="77777777" w:rsidR="0051781E" w:rsidRPr="0051781E" w:rsidRDefault="0051781E" w:rsidP="0051781E">
      <w:pPr>
        <w:widowControl w:val="0"/>
        <w:autoSpaceDE w:val="0"/>
        <w:autoSpaceDN w:val="0"/>
        <w:adjustRightInd w:val="0"/>
        <w:spacing w:line="480" w:lineRule="auto"/>
        <w:rPr>
          <w:noProof/>
        </w:rPr>
      </w:pPr>
      <w:r w:rsidRPr="0051781E">
        <w:rPr>
          <w:b/>
          <w:bCs/>
          <w:noProof/>
        </w:rPr>
        <w:t>IPCC</w:t>
      </w:r>
      <w:r w:rsidRPr="0051781E">
        <w:rPr>
          <w:noProof/>
        </w:rPr>
        <w:t xml:space="preserve">. </w:t>
      </w:r>
      <w:r w:rsidRPr="0051781E">
        <w:rPr>
          <w:b/>
          <w:bCs/>
          <w:noProof/>
        </w:rPr>
        <w:t>2013</w:t>
      </w:r>
      <w:r w:rsidRPr="0051781E">
        <w:rPr>
          <w:noProof/>
        </w:rPr>
        <w:t xml:space="preserve">. </w:t>
      </w:r>
      <w:r w:rsidRPr="0051781E">
        <w:rPr>
          <w:i/>
          <w:iCs/>
          <w:noProof/>
        </w:rPr>
        <w:t>Climate Change 2013: The Physical Science Basis. Contribution of Working Group I to the Fifth Assessment Report of the Intergovernmental Panel on Climate Change</w:t>
      </w:r>
      <w:r w:rsidRPr="0051781E">
        <w:rPr>
          <w:noProof/>
        </w:rPr>
        <w:t>.</w:t>
      </w:r>
    </w:p>
    <w:p w14:paraId="4D839A96" w14:textId="77777777" w:rsidR="0051781E" w:rsidRPr="0051781E" w:rsidRDefault="0051781E" w:rsidP="0051781E">
      <w:pPr>
        <w:widowControl w:val="0"/>
        <w:autoSpaceDE w:val="0"/>
        <w:autoSpaceDN w:val="0"/>
        <w:adjustRightInd w:val="0"/>
        <w:spacing w:line="480" w:lineRule="auto"/>
        <w:rPr>
          <w:noProof/>
        </w:rPr>
      </w:pPr>
      <w:r w:rsidRPr="0051781E">
        <w:rPr>
          <w:b/>
          <w:bCs/>
          <w:noProof/>
        </w:rPr>
        <w:t>Kachurina OM, Zhang H, Raun WR, Krenzer EG</w:t>
      </w:r>
      <w:r w:rsidRPr="0051781E">
        <w:rPr>
          <w:noProof/>
        </w:rPr>
        <w:t xml:space="preserve">. </w:t>
      </w:r>
      <w:r w:rsidRPr="0051781E">
        <w:rPr>
          <w:b/>
          <w:bCs/>
          <w:noProof/>
        </w:rPr>
        <w:t>2000</w:t>
      </w:r>
      <w:r w:rsidRPr="0051781E">
        <w:rPr>
          <w:noProof/>
        </w:rPr>
        <w:t xml:space="preserve">. Simultaneous determination of soil aluminum, ammonium- and nitrate- nitrogen using 1 M potassium chloride. </w:t>
      </w:r>
      <w:r w:rsidRPr="0051781E">
        <w:rPr>
          <w:i/>
          <w:iCs/>
          <w:noProof/>
        </w:rPr>
        <w:t>Communications in Soil Science and Plant Analysis</w:t>
      </w:r>
      <w:r w:rsidRPr="0051781E">
        <w:rPr>
          <w:noProof/>
        </w:rPr>
        <w:t xml:space="preserve"> </w:t>
      </w:r>
      <w:r w:rsidRPr="0051781E">
        <w:rPr>
          <w:b/>
          <w:bCs/>
          <w:noProof/>
        </w:rPr>
        <w:t>31</w:t>
      </w:r>
      <w:r w:rsidRPr="0051781E">
        <w:rPr>
          <w:noProof/>
        </w:rPr>
        <w:t>: 893–903.</w:t>
      </w:r>
    </w:p>
    <w:p w14:paraId="4CCE473B" w14:textId="77777777" w:rsidR="0051781E" w:rsidRPr="0051781E" w:rsidRDefault="0051781E" w:rsidP="0051781E">
      <w:pPr>
        <w:widowControl w:val="0"/>
        <w:autoSpaceDE w:val="0"/>
        <w:autoSpaceDN w:val="0"/>
        <w:adjustRightInd w:val="0"/>
        <w:spacing w:line="480" w:lineRule="auto"/>
        <w:rPr>
          <w:noProof/>
        </w:rPr>
      </w:pPr>
      <w:r w:rsidRPr="0051781E">
        <w:rPr>
          <w:b/>
          <w:bCs/>
          <w:noProof/>
        </w:rPr>
        <w:t>Katabuchi M</w:t>
      </w:r>
      <w:r w:rsidRPr="0051781E">
        <w:rPr>
          <w:noProof/>
        </w:rPr>
        <w:t xml:space="preserve">. </w:t>
      </w:r>
      <w:r w:rsidRPr="0051781E">
        <w:rPr>
          <w:b/>
          <w:bCs/>
          <w:noProof/>
        </w:rPr>
        <w:t>2015</w:t>
      </w:r>
      <w:r w:rsidRPr="0051781E">
        <w:rPr>
          <w:noProof/>
        </w:rPr>
        <w:t xml:space="preserve">. LeafArea: An R package for rapid digital analysis of leaf area. </w:t>
      </w:r>
      <w:r w:rsidRPr="0051781E">
        <w:rPr>
          <w:i/>
          <w:iCs/>
          <w:noProof/>
        </w:rPr>
        <w:t>Ecological Research</w:t>
      </w:r>
      <w:r w:rsidRPr="0051781E">
        <w:rPr>
          <w:noProof/>
        </w:rPr>
        <w:t xml:space="preserve"> </w:t>
      </w:r>
      <w:r w:rsidRPr="0051781E">
        <w:rPr>
          <w:b/>
          <w:bCs/>
          <w:noProof/>
        </w:rPr>
        <w:t>30</w:t>
      </w:r>
      <w:r w:rsidRPr="0051781E">
        <w:rPr>
          <w:noProof/>
        </w:rPr>
        <w:t>: 1073–1077.</w:t>
      </w:r>
    </w:p>
    <w:p w14:paraId="208F7B00" w14:textId="77777777" w:rsidR="0051781E" w:rsidRPr="0051781E" w:rsidRDefault="0051781E" w:rsidP="0051781E">
      <w:pPr>
        <w:widowControl w:val="0"/>
        <w:autoSpaceDE w:val="0"/>
        <w:autoSpaceDN w:val="0"/>
        <w:adjustRightInd w:val="0"/>
        <w:spacing w:line="480" w:lineRule="auto"/>
        <w:rPr>
          <w:noProof/>
        </w:rPr>
      </w:pPr>
      <w:r w:rsidRPr="0051781E">
        <w:rPr>
          <w:b/>
          <w:bCs/>
          <w:noProof/>
        </w:rPr>
        <w:t>Keeling CD, Mook WG, Tans PP</w:t>
      </w:r>
      <w:r w:rsidRPr="0051781E">
        <w:rPr>
          <w:noProof/>
        </w:rPr>
        <w:t xml:space="preserve">. </w:t>
      </w:r>
      <w:r w:rsidRPr="0051781E">
        <w:rPr>
          <w:b/>
          <w:bCs/>
          <w:noProof/>
        </w:rPr>
        <w:t>1979</w:t>
      </w:r>
      <w:r w:rsidRPr="0051781E">
        <w:rPr>
          <w:noProof/>
        </w:rPr>
        <w:t xml:space="preserve">. Recent trends in the </w:t>
      </w:r>
      <w:r w:rsidRPr="0051781E">
        <w:rPr>
          <w:noProof/>
          <w:vertAlign w:val="superscript"/>
        </w:rPr>
        <w:t>13</w:t>
      </w:r>
      <w:r w:rsidRPr="0051781E">
        <w:rPr>
          <w:noProof/>
        </w:rPr>
        <w:t>C/</w:t>
      </w:r>
      <w:r w:rsidRPr="0051781E">
        <w:rPr>
          <w:noProof/>
          <w:vertAlign w:val="superscript"/>
        </w:rPr>
        <w:t>12</w:t>
      </w:r>
      <w:r w:rsidRPr="0051781E">
        <w:rPr>
          <w:noProof/>
        </w:rPr>
        <w:t xml:space="preserve">C ratio of atmospheric carbon dioxide. </w:t>
      </w:r>
      <w:r w:rsidRPr="0051781E">
        <w:rPr>
          <w:i/>
          <w:iCs/>
          <w:noProof/>
        </w:rPr>
        <w:t>Nature</w:t>
      </w:r>
      <w:r w:rsidRPr="0051781E">
        <w:rPr>
          <w:noProof/>
        </w:rPr>
        <w:t xml:space="preserve"> </w:t>
      </w:r>
      <w:r w:rsidRPr="0051781E">
        <w:rPr>
          <w:b/>
          <w:bCs/>
          <w:noProof/>
        </w:rPr>
        <w:t>277</w:t>
      </w:r>
      <w:r w:rsidRPr="0051781E">
        <w:rPr>
          <w:noProof/>
        </w:rPr>
        <w:t>: 121–123.</w:t>
      </w:r>
    </w:p>
    <w:p w14:paraId="3B6E7D4D" w14:textId="77777777" w:rsidR="0051781E" w:rsidRPr="0051781E" w:rsidRDefault="0051781E" w:rsidP="0051781E">
      <w:pPr>
        <w:widowControl w:val="0"/>
        <w:autoSpaceDE w:val="0"/>
        <w:autoSpaceDN w:val="0"/>
        <w:adjustRightInd w:val="0"/>
        <w:spacing w:line="480" w:lineRule="auto"/>
        <w:rPr>
          <w:noProof/>
        </w:rPr>
      </w:pPr>
      <w:r w:rsidRPr="0051781E">
        <w:rPr>
          <w:b/>
          <w:bCs/>
          <w:noProof/>
        </w:rPr>
        <w:t>Keeney DR, Nelson DW</w:t>
      </w:r>
      <w:r w:rsidRPr="0051781E">
        <w:rPr>
          <w:noProof/>
        </w:rPr>
        <w:t xml:space="preserve">. </w:t>
      </w:r>
      <w:r w:rsidRPr="0051781E">
        <w:rPr>
          <w:b/>
          <w:bCs/>
          <w:noProof/>
        </w:rPr>
        <w:t>1983</w:t>
      </w:r>
      <w:r w:rsidRPr="0051781E">
        <w:rPr>
          <w:noProof/>
        </w:rPr>
        <w:t>. Nitrogen—Inorganic Forms. In: Page AL, ed. Methods of Soil Analysis. Madison, WI, USA: ASA and SSSA, 643–698.</w:t>
      </w:r>
    </w:p>
    <w:p w14:paraId="18C9C5B2" w14:textId="77777777" w:rsidR="0051781E" w:rsidRPr="0051781E" w:rsidRDefault="0051781E" w:rsidP="0051781E">
      <w:pPr>
        <w:widowControl w:val="0"/>
        <w:autoSpaceDE w:val="0"/>
        <w:autoSpaceDN w:val="0"/>
        <w:adjustRightInd w:val="0"/>
        <w:spacing w:line="480" w:lineRule="auto"/>
        <w:rPr>
          <w:noProof/>
        </w:rPr>
      </w:pPr>
      <w:r w:rsidRPr="0051781E">
        <w:rPr>
          <w:b/>
          <w:bCs/>
          <w:noProof/>
        </w:rPr>
        <w:t>Kenward MG, Roger JH</w:t>
      </w:r>
      <w:r w:rsidRPr="0051781E">
        <w:rPr>
          <w:noProof/>
        </w:rPr>
        <w:t xml:space="preserve">. </w:t>
      </w:r>
      <w:r w:rsidRPr="0051781E">
        <w:rPr>
          <w:b/>
          <w:bCs/>
          <w:noProof/>
        </w:rPr>
        <w:t>1997</w:t>
      </w:r>
      <w:r w:rsidRPr="0051781E">
        <w:rPr>
          <w:noProof/>
        </w:rPr>
        <w:t xml:space="preserve">. Small sample inference for fixed effects from restricted maximum likelihood. </w:t>
      </w:r>
      <w:r w:rsidRPr="0051781E">
        <w:rPr>
          <w:i/>
          <w:iCs/>
          <w:noProof/>
        </w:rPr>
        <w:t>Biometrics</w:t>
      </w:r>
      <w:r w:rsidRPr="0051781E">
        <w:rPr>
          <w:noProof/>
        </w:rPr>
        <w:t xml:space="preserve"> </w:t>
      </w:r>
      <w:r w:rsidRPr="0051781E">
        <w:rPr>
          <w:b/>
          <w:bCs/>
          <w:noProof/>
        </w:rPr>
        <w:t>53</w:t>
      </w:r>
      <w:r w:rsidRPr="0051781E">
        <w:rPr>
          <w:noProof/>
        </w:rPr>
        <w:t>: 983.</w:t>
      </w:r>
    </w:p>
    <w:p w14:paraId="0FB20586" w14:textId="77777777" w:rsidR="0051781E" w:rsidRPr="0051781E" w:rsidRDefault="0051781E" w:rsidP="0051781E">
      <w:pPr>
        <w:widowControl w:val="0"/>
        <w:autoSpaceDE w:val="0"/>
        <w:autoSpaceDN w:val="0"/>
        <w:adjustRightInd w:val="0"/>
        <w:spacing w:line="480" w:lineRule="auto"/>
        <w:rPr>
          <w:noProof/>
        </w:rPr>
      </w:pPr>
      <w:r w:rsidRPr="0051781E">
        <w:rPr>
          <w:b/>
          <w:bCs/>
          <w:noProof/>
        </w:rPr>
        <w:t>Knorr W, Heimann M</w:t>
      </w:r>
      <w:r w:rsidRPr="0051781E">
        <w:rPr>
          <w:noProof/>
        </w:rPr>
        <w:t xml:space="preserve">. </w:t>
      </w:r>
      <w:r w:rsidRPr="0051781E">
        <w:rPr>
          <w:b/>
          <w:bCs/>
          <w:noProof/>
        </w:rPr>
        <w:t>2001</w:t>
      </w:r>
      <w:r w:rsidRPr="0051781E">
        <w:rPr>
          <w:noProof/>
        </w:rPr>
        <w:t xml:space="preserve">. Uncertainties in global terrestrial biosphere modeling: 1. A </w:t>
      </w:r>
      <w:r w:rsidRPr="0051781E">
        <w:rPr>
          <w:noProof/>
        </w:rPr>
        <w:lastRenderedPageBreak/>
        <w:t xml:space="preserve">comprehensive sensitivity analysis with a new photosynthesis and energy balance scheme. </w:t>
      </w:r>
      <w:r w:rsidRPr="0051781E">
        <w:rPr>
          <w:i/>
          <w:iCs/>
          <w:noProof/>
        </w:rPr>
        <w:t>Global Biogeochemical Cycles</w:t>
      </w:r>
      <w:r w:rsidRPr="0051781E">
        <w:rPr>
          <w:noProof/>
        </w:rPr>
        <w:t xml:space="preserve"> </w:t>
      </w:r>
      <w:r w:rsidRPr="0051781E">
        <w:rPr>
          <w:b/>
          <w:bCs/>
          <w:noProof/>
        </w:rPr>
        <w:t>15</w:t>
      </w:r>
      <w:r w:rsidRPr="0051781E">
        <w:rPr>
          <w:noProof/>
        </w:rPr>
        <w:t>: 207–225.</w:t>
      </w:r>
    </w:p>
    <w:p w14:paraId="3B8AA093"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Lawrence DM, Fisher RA, Koven CD, Oleson KW, Swenson SC, Bonan G, Collier N, Ghimire B, Kampenhout L, Kennedy D, </w:t>
      </w:r>
      <w:r w:rsidRPr="0051781E">
        <w:rPr>
          <w:b/>
          <w:bCs/>
          <w:i/>
          <w:iCs/>
          <w:noProof/>
        </w:rPr>
        <w:t>et al.</w:t>
      </w:r>
      <w:r w:rsidRPr="0051781E">
        <w:rPr>
          <w:noProof/>
        </w:rPr>
        <w:t xml:space="preserve"> </w:t>
      </w:r>
      <w:r w:rsidRPr="0051781E">
        <w:rPr>
          <w:b/>
          <w:bCs/>
          <w:noProof/>
        </w:rPr>
        <w:t>2019</w:t>
      </w:r>
      <w:r w:rsidRPr="0051781E">
        <w:rPr>
          <w:noProof/>
        </w:rPr>
        <w:t xml:space="preserve">. The Community Land Model Version 5: description of new features, benchmarking, and impact of forcing uncertainty. </w:t>
      </w:r>
      <w:r w:rsidRPr="0051781E">
        <w:rPr>
          <w:i/>
          <w:iCs/>
          <w:noProof/>
        </w:rPr>
        <w:t>Journal of Advances in Modeling Earth Systems</w:t>
      </w:r>
      <w:r w:rsidRPr="0051781E">
        <w:rPr>
          <w:noProof/>
        </w:rPr>
        <w:t xml:space="preserve"> </w:t>
      </w:r>
      <w:r w:rsidRPr="0051781E">
        <w:rPr>
          <w:b/>
          <w:bCs/>
          <w:noProof/>
        </w:rPr>
        <w:t>11</w:t>
      </w:r>
      <w:r w:rsidRPr="0051781E">
        <w:rPr>
          <w:noProof/>
        </w:rPr>
        <w:t>: 4245–4287.</w:t>
      </w:r>
    </w:p>
    <w:p w14:paraId="503EF866" w14:textId="77777777" w:rsidR="0051781E" w:rsidRPr="0051781E" w:rsidRDefault="0051781E" w:rsidP="0051781E">
      <w:pPr>
        <w:widowControl w:val="0"/>
        <w:autoSpaceDE w:val="0"/>
        <w:autoSpaceDN w:val="0"/>
        <w:adjustRightInd w:val="0"/>
        <w:spacing w:line="480" w:lineRule="auto"/>
        <w:rPr>
          <w:noProof/>
        </w:rPr>
      </w:pPr>
      <w:r w:rsidRPr="0051781E">
        <w:rPr>
          <w:b/>
          <w:bCs/>
          <w:noProof/>
        </w:rPr>
        <w:t>LeBauer DS, Treseder K</w:t>
      </w:r>
      <w:r w:rsidRPr="0051781E">
        <w:rPr>
          <w:noProof/>
        </w:rPr>
        <w:t xml:space="preserve">. </w:t>
      </w:r>
      <w:r w:rsidRPr="0051781E">
        <w:rPr>
          <w:b/>
          <w:bCs/>
          <w:noProof/>
        </w:rPr>
        <w:t>2008</w:t>
      </w:r>
      <w:r w:rsidRPr="0051781E">
        <w:rPr>
          <w:noProof/>
        </w:rPr>
        <w:t xml:space="preserve">. Nitrogen limitation of net primary productivity. </w:t>
      </w:r>
      <w:r w:rsidRPr="0051781E">
        <w:rPr>
          <w:i/>
          <w:iCs/>
          <w:noProof/>
        </w:rPr>
        <w:t>Ecology</w:t>
      </w:r>
      <w:r w:rsidRPr="0051781E">
        <w:rPr>
          <w:noProof/>
        </w:rPr>
        <w:t xml:space="preserve"> </w:t>
      </w:r>
      <w:r w:rsidRPr="0051781E">
        <w:rPr>
          <w:b/>
          <w:bCs/>
          <w:noProof/>
        </w:rPr>
        <w:t>89</w:t>
      </w:r>
      <w:r w:rsidRPr="0051781E">
        <w:rPr>
          <w:noProof/>
        </w:rPr>
        <w:t>: 371–379.</w:t>
      </w:r>
    </w:p>
    <w:p w14:paraId="1ACC4875" w14:textId="77777777" w:rsidR="0051781E" w:rsidRPr="0051781E" w:rsidRDefault="0051781E" w:rsidP="0051781E">
      <w:pPr>
        <w:widowControl w:val="0"/>
        <w:autoSpaceDE w:val="0"/>
        <w:autoSpaceDN w:val="0"/>
        <w:adjustRightInd w:val="0"/>
        <w:spacing w:line="480" w:lineRule="auto"/>
        <w:rPr>
          <w:noProof/>
        </w:rPr>
      </w:pPr>
      <w:r w:rsidRPr="0051781E">
        <w:rPr>
          <w:b/>
          <w:bCs/>
          <w:noProof/>
        </w:rPr>
        <w:t>Lenth R</w:t>
      </w:r>
      <w:r w:rsidRPr="0051781E">
        <w:rPr>
          <w:noProof/>
        </w:rPr>
        <w:t xml:space="preserve">. </w:t>
      </w:r>
      <w:r w:rsidRPr="0051781E">
        <w:rPr>
          <w:b/>
          <w:bCs/>
          <w:noProof/>
        </w:rPr>
        <w:t>2019</w:t>
      </w:r>
      <w:r w:rsidRPr="0051781E">
        <w:rPr>
          <w:noProof/>
        </w:rPr>
        <w:t>. emmeans: estimated marginal means, aka least-squares means.</w:t>
      </w:r>
    </w:p>
    <w:p w14:paraId="2A047D75"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Luo X, Keenan TF, Chen JM, Croft H, Prentice IC, Smith NG, Walker AP, Wang H, Wang R, Xu C, </w:t>
      </w:r>
      <w:r w:rsidRPr="0051781E">
        <w:rPr>
          <w:b/>
          <w:bCs/>
          <w:i/>
          <w:iCs/>
          <w:noProof/>
        </w:rPr>
        <w:t>et al.</w:t>
      </w:r>
      <w:r w:rsidRPr="0051781E">
        <w:rPr>
          <w:noProof/>
        </w:rPr>
        <w:t xml:space="preserve"> </w:t>
      </w:r>
      <w:r w:rsidRPr="0051781E">
        <w:rPr>
          <w:b/>
          <w:bCs/>
          <w:noProof/>
        </w:rPr>
        <w:t>2021</w:t>
      </w:r>
      <w:r w:rsidRPr="0051781E">
        <w:rPr>
          <w:noProof/>
        </w:rPr>
        <w:t xml:space="preserve">. Global variation in the fraction of leaf nitrogen allocated to photosynthesis. </w:t>
      </w:r>
      <w:r w:rsidRPr="0051781E">
        <w:rPr>
          <w:i/>
          <w:iCs/>
          <w:noProof/>
        </w:rPr>
        <w:t>Nature Communications</w:t>
      </w:r>
      <w:r w:rsidRPr="0051781E">
        <w:rPr>
          <w:noProof/>
        </w:rPr>
        <w:t xml:space="preserve"> </w:t>
      </w:r>
      <w:r w:rsidRPr="0051781E">
        <w:rPr>
          <w:b/>
          <w:bCs/>
          <w:noProof/>
        </w:rPr>
        <w:t>12</w:t>
      </w:r>
      <w:r w:rsidRPr="0051781E">
        <w:rPr>
          <w:noProof/>
        </w:rPr>
        <w:t>: 4866.</w:t>
      </w:r>
    </w:p>
    <w:p w14:paraId="094DB9E3"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Medlyn BE, Dreyer E, Ellsworth DS, Forstreuter M, Harley PC, Kirschbaum MUF, Le Roux X, Montpied P, Strassemeyer J, Walcroft A, </w:t>
      </w:r>
      <w:r w:rsidRPr="0051781E">
        <w:rPr>
          <w:b/>
          <w:bCs/>
          <w:i/>
          <w:iCs/>
          <w:noProof/>
        </w:rPr>
        <w:t>et al.</w:t>
      </w:r>
      <w:r w:rsidRPr="0051781E">
        <w:rPr>
          <w:noProof/>
        </w:rPr>
        <w:t xml:space="preserve"> </w:t>
      </w:r>
      <w:r w:rsidRPr="0051781E">
        <w:rPr>
          <w:b/>
          <w:bCs/>
          <w:noProof/>
        </w:rPr>
        <w:t>2002</w:t>
      </w:r>
      <w:r w:rsidRPr="0051781E">
        <w:rPr>
          <w:noProof/>
        </w:rPr>
        <w:t xml:space="preserve">. Temperature response of parameters of a biochemically based model of photosynthesis. II. A review of experimental data. </w:t>
      </w:r>
      <w:r w:rsidRPr="0051781E">
        <w:rPr>
          <w:i/>
          <w:iCs/>
          <w:noProof/>
        </w:rPr>
        <w:t>Plant, Cell &amp; Environment</w:t>
      </w:r>
      <w:r w:rsidRPr="0051781E">
        <w:rPr>
          <w:noProof/>
        </w:rPr>
        <w:t xml:space="preserve"> </w:t>
      </w:r>
      <w:r w:rsidRPr="0051781E">
        <w:rPr>
          <w:b/>
          <w:bCs/>
          <w:noProof/>
        </w:rPr>
        <w:t>25</w:t>
      </w:r>
      <w:r w:rsidRPr="0051781E">
        <w:rPr>
          <w:noProof/>
        </w:rPr>
        <w:t>: 1167–1179.</w:t>
      </w:r>
    </w:p>
    <w:p w14:paraId="05E0FEC7" w14:textId="77777777" w:rsidR="0051781E" w:rsidRPr="0051781E" w:rsidRDefault="0051781E" w:rsidP="0051781E">
      <w:pPr>
        <w:widowControl w:val="0"/>
        <w:autoSpaceDE w:val="0"/>
        <w:autoSpaceDN w:val="0"/>
        <w:adjustRightInd w:val="0"/>
        <w:spacing w:line="480" w:lineRule="auto"/>
        <w:rPr>
          <w:noProof/>
        </w:rPr>
      </w:pPr>
      <w:r w:rsidRPr="0051781E">
        <w:rPr>
          <w:b/>
          <w:bCs/>
          <w:noProof/>
        </w:rPr>
        <w:t>Mehlich A</w:t>
      </w:r>
      <w:r w:rsidRPr="0051781E">
        <w:rPr>
          <w:noProof/>
        </w:rPr>
        <w:t xml:space="preserve">. </w:t>
      </w:r>
      <w:r w:rsidRPr="0051781E">
        <w:rPr>
          <w:b/>
          <w:bCs/>
          <w:noProof/>
        </w:rPr>
        <w:t>1984</w:t>
      </w:r>
      <w:r w:rsidRPr="0051781E">
        <w:rPr>
          <w:noProof/>
        </w:rPr>
        <w:t xml:space="preserve">. Mehlich 3 soil test extractant: A modification of Mehlich 2 extractant. </w:t>
      </w:r>
      <w:r w:rsidRPr="0051781E">
        <w:rPr>
          <w:i/>
          <w:iCs/>
          <w:noProof/>
        </w:rPr>
        <w:t>Communications in Soil Science and Plant Analysis</w:t>
      </w:r>
      <w:r w:rsidRPr="0051781E">
        <w:rPr>
          <w:noProof/>
        </w:rPr>
        <w:t xml:space="preserve"> </w:t>
      </w:r>
      <w:r w:rsidRPr="0051781E">
        <w:rPr>
          <w:b/>
          <w:bCs/>
          <w:noProof/>
        </w:rPr>
        <w:t>15</w:t>
      </w:r>
      <w:r w:rsidRPr="0051781E">
        <w:rPr>
          <w:noProof/>
        </w:rPr>
        <w:t>: 1409–1416.</w:t>
      </w:r>
    </w:p>
    <w:p w14:paraId="239ACC72"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Paillassa J, Wright IJ, Prentice IC, Pepin S, Smith NG, Ethier G, Westerband AC, Lamarque LJ, Wang H, Cornwell WK, </w:t>
      </w:r>
      <w:r w:rsidRPr="0051781E">
        <w:rPr>
          <w:b/>
          <w:bCs/>
          <w:i/>
          <w:iCs/>
          <w:noProof/>
        </w:rPr>
        <w:t>et al.</w:t>
      </w:r>
      <w:r w:rsidRPr="0051781E">
        <w:rPr>
          <w:noProof/>
        </w:rPr>
        <w:t xml:space="preserve"> </w:t>
      </w:r>
      <w:r w:rsidRPr="0051781E">
        <w:rPr>
          <w:b/>
          <w:bCs/>
          <w:noProof/>
        </w:rPr>
        <w:t>2020</w:t>
      </w:r>
      <w:r w:rsidRPr="0051781E">
        <w:rPr>
          <w:noProof/>
        </w:rPr>
        <w:t xml:space="preserve">. When and where soil is important to modify the carbon and water economy of leaves. </w:t>
      </w:r>
      <w:r w:rsidRPr="0051781E">
        <w:rPr>
          <w:i/>
          <w:iCs/>
          <w:noProof/>
        </w:rPr>
        <w:t>New Phytologist</w:t>
      </w:r>
      <w:r w:rsidRPr="0051781E">
        <w:rPr>
          <w:noProof/>
        </w:rPr>
        <w:t xml:space="preserve"> </w:t>
      </w:r>
      <w:r w:rsidRPr="0051781E">
        <w:rPr>
          <w:b/>
          <w:bCs/>
          <w:noProof/>
        </w:rPr>
        <w:t>228</w:t>
      </w:r>
      <w:r w:rsidRPr="0051781E">
        <w:rPr>
          <w:noProof/>
        </w:rPr>
        <w:t>: 121–135.</w:t>
      </w:r>
    </w:p>
    <w:p w14:paraId="04A1F514" w14:textId="77777777" w:rsidR="0051781E" w:rsidRPr="0051781E" w:rsidRDefault="0051781E" w:rsidP="0051781E">
      <w:pPr>
        <w:widowControl w:val="0"/>
        <w:autoSpaceDE w:val="0"/>
        <w:autoSpaceDN w:val="0"/>
        <w:adjustRightInd w:val="0"/>
        <w:spacing w:line="480" w:lineRule="auto"/>
        <w:rPr>
          <w:noProof/>
        </w:rPr>
      </w:pPr>
      <w:r w:rsidRPr="0051781E">
        <w:rPr>
          <w:b/>
          <w:bCs/>
          <w:noProof/>
        </w:rPr>
        <w:t>Perkowski EA, Waring EF, Smith NG</w:t>
      </w:r>
      <w:r w:rsidRPr="0051781E">
        <w:rPr>
          <w:noProof/>
        </w:rPr>
        <w:t xml:space="preserve">. </w:t>
      </w:r>
      <w:r w:rsidRPr="0051781E">
        <w:rPr>
          <w:b/>
          <w:bCs/>
          <w:noProof/>
        </w:rPr>
        <w:t>2021</w:t>
      </w:r>
      <w:r w:rsidRPr="0051781E">
        <w:rPr>
          <w:noProof/>
        </w:rPr>
        <w:t xml:space="preserve">. Root mass carbon costs to acquire nitrogen are determined by nitrogen and light availability in two species with different nitrogen acquisition </w:t>
      </w:r>
      <w:r w:rsidRPr="0051781E">
        <w:rPr>
          <w:noProof/>
        </w:rPr>
        <w:lastRenderedPageBreak/>
        <w:t xml:space="preserve">strategies (A Rogers, Ed.). </w:t>
      </w:r>
      <w:r w:rsidRPr="0051781E">
        <w:rPr>
          <w:i/>
          <w:iCs/>
          <w:noProof/>
        </w:rPr>
        <w:t>Journal of Experimental Botany</w:t>
      </w:r>
      <w:r w:rsidRPr="0051781E">
        <w:rPr>
          <w:noProof/>
        </w:rPr>
        <w:t xml:space="preserve"> </w:t>
      </w:r>
      <w:r w:rsidRPr="0051781E">
        <w:rPr>
          <w:b/>
          <w:bCs/>
          <w:noProof/>
        </w:rPr>
        <w:t>72</w:t>
      </w:r>
      <w:r w:rsidRPr="0051781E">
        <w:rPr>
          <w:noProof/>
        </w:rPr>
        <w:t>: 5766–5776.</w:t>
      </w:r>
    </w:p>
    <w:p w14:paraId="5443B491" w14:textId="77777777" w:rsidR="0051781E" w:rsidRPr="0051781E" w:rsidRDefault="0051781E" w:rsidP="0051781E">
      <w:pPr>
        <w:widowControl w:val="0"/>
        <w:autoSpaceDE w:val="0"/>
        <w:autoSpaceDN w:val="0"/>
        <w:adjustRightInd w:val="0"/>
        <w:spacing w:line="480" w:lineRule="auto"/>
        <w:rPr>
          <w:noProof/>
        </w:rPr>
      </w:pPr>
      <w:r w:rsidRPr="0051781E">
        <w:rPr>
          <w:b/>
          <w:bCs/>
          <w:noProof/>
        </w:rPr>
        <w:t>Poorter H, Knopf O, Wright IJ, Temme AA, Hogewoning SW, Graf A, Cernusak LA, Pons TL</w:t>
      </w:r>
      <w:r w:rsidRPr="0051781E">
        <w:rPr>
          <w:noProof/>
        </w:rPr>
        <w:t xml:space="preserve">. </w:t>
      </w:r>
      <w:r w:rsidRPr="0051781E">
        <w:rPr>
          <w:b/>
          <w:bCs/>
          <w:noProof/>
        </w:rPr>
        <w:t>2022</w:t>
      </w:r>
      <w:r w:rsidRPr="0051781E">
        <w:rPr>
          <w:noProof/>
        </w:rPr>
        <w:t xml:space="preserve">. A meta-analysis of responses of C3 plants to atmospheric CO2: dose–response curves for 85 traits ranging from the molecular to the whole-plant level. </w:t>
      </w:r>
      <w:r w:rsidRPr="0051781E">
        <w:rPr>
          <w:i/>
          <w:iCs/>
          <w:noProof/>
        </w:rPr>
        <w:t>New Phytologist</w:t>
      </w:r>
      <w:r w:rsidRPr="0051781E">
        <w:rPr>
          <w:noProof/>
        </w:rPr>
        <w:t xml:space="preserve"> </w:t>
      </w:r>
      <w:r w:rsidRPr="0051781E">
        <w:rPr>
          <w:b/>
          <w:bCs/>
          <w:noProof/>
        </w:rPr>
        <w:t>233</w:t>
      </w:r>
      <w:r w:rsidRPr="0051781E">
        <w:rPr>
          <w:noProof/>
        </w:rPr>
        <w:t>: 1560–1596.</w:t>
      </w:r>
    </w:p>
    <w:p w14:paraId="4472F046" w14:textId="77777777" w:rsidR="0051781E" w:rsidRPr="0051781E" w:rsidRDefault="0051781E" w:rsidP="0051781E">
      <w:pPr>
        <w:widowControl w:val="0"/>
        <w:autoSpaceDE w:val="0"/>
        <w:autoSpaceDN w:val="0"/>
        <w:adjustRightInd w:val="0"/>
        <w:spacing w:line="480" w:lineRule="auto"/>
        <w:rPr>
          <w:noProof/>
        </w:rPr>
      </w:pPr>
      <w:r w:rsidRPr="0051781E">
        <w:rPr>
          <w:b/>
          <w:bCs/>
          <w:noProof/>
        </w:rPr>
        <w:t>Poorter H, Niinemets Ü, Ntagkas N, Siebenkäs A, Mäenpää M, Matsubara S, Pons TL</w:t>
      </w:r>
      <w:r w:rsidRPr="0051781E">
        <w:rPr>
          <w:noProof/>
        </w:rPr>
        <w:t xml:space="preserve">. </w:t>
      </w:r>
      <w:r w:rsidRPr="0051781E">
        <w:rPr>
          <w:b/>
          <w:bCs/>
          <w:noProof/>
        </w:rPr>
        <w:t>2019</w:t>
      </w:r>
      <w:r w:rsidRPr="0051781E">
        <w:rPr>
          <w:noProof/>
        </w:rPr>
        <w:t xml:space="preserve">. A meta-analysis of plant responses to light intensity for 70 traits ranging from molecules to whole plant performance. </w:t>
      </w:r>
      <w:r w:rsidRPr="0051781E">
        <w:rPr>
          <w:i/>
          <w:iCs/>
          <w:noProof/>
        </w:rPr>
        <w:t>New Phytologist</w:t>
      </w:r>
      <w:r w:rsidRPr="0051781E">
        <w:rPr>
          <w:noProof/>
        </w:rPr>
        <w:t xml:space="preserve"> </w:t>
      </w:r>
      <w:r w:rsidRPr="0051781E">
        <w:rPr>
          <w:b/>
          <w:bCs/>
          <w:noProof/>
        </w:rPr>
        <w:t>223</w:t>
      </w:r>
      <w:r w:rsidRPr="0051781E">
        <w:rPr>
          <w:noProof/>
        </w:rPr>
        <w:t>: 1073–1105.</w:t>
      </w:r>
    </w:p>
    <w:p w14:paraId="08787FDB" w14:textId="77777777" w:rsidR="0051781E" w:rsidRPr="0051781E" w:rsidRDefault="0051781E" w:rsidP="0051781E">
      <w:pPr>
        <w:widowControl w:val="0"/>
        <w:autoSpaceDE w:val="0"/>
        <w:autoSpaceDN w:val="0"/>
        <w:adjustRightInd w:val="0"/>
        <w:spacing w:line="480" w:lineRule="auto"/>
        <w:rPr>
          <w:noProof/>
        </w:rPr>
      </w:pPr>
      <w:r w:rsidRPr="0051781E">
        <w:rPr>
          <w:b/>
          <w:bCs/>
          <w:noProof/>
        </w:rPr>
        <w:t>Prentice IC, Dong N, Gleason SM, Maire V, Wright IJ</w:t>
      </w:r>
      <w:r w:rsidRPr="0051781E">
        <w:rPr>
          <w:noProof/>
        </w:rPr>
        <w:t xml:space="preserve">. </w:t>
      </w:r>
      <w:r w:rsidRPr="0051781E">
        <w:rPr>
          <w:b/>
          <w:bCs/>
          <w:noProof/>
        </w:rPr>
        <w:t>2014</w:t>
      </w:r>
      <w:r w:rsidRPr="0051781E">
        <w:rPr>
          <w:noProof/>
        </w:rPr>
        <w:t xml:space="preserve">. Balancing the costs of carbon gain and water transport: testing a new theoretical framework for plant functional ecology. </w:t>
      </w:r>
      <w:r w:rsidRPr="0051781E">
        <w:rPr>
          <w:i/>
          <w:iCs/>
          <w:noProof/>
        </w:rPr>
        <w:t>Ecology Letters</w:t>
      </w:r>
      <w:r w:rsidRPr="0051781E">
        <w:rPr>
          <w:noProof/>
        </w:rPr>
        <w:t xml:space="preserve"> </w:t>
      </w:r>
      <w:r w:rsidRPr="0051781E">
        <w:rPr>
          <w:b/>
          <w:bCs/>
          <w:noProof/>
        </w:rPr>
        <w:t>17</w:t>
      </w:r>
      <w:r w:rsidRPr="0051781E">
        <w:rPr>
          <w:noProof/>
        </w:rPr>
        <w:t>: 82–91.</w:t>
      </w:r>
    </w:p>
    <w:p w14:paraId="11CDA08B" w14:textId="77777777" w:rsidR="0051781E" w:rsidRPr="0051781E" w:rsidRDefault="0051781E" w:rsidP="0051781E">
      <w:pPr>
        <w:widowControl w:val="0"/>
        <w:autoSpaceDE w:val="0"/>
        <w:autoSpaceDN w:val="0"/>
        <w:adjustRightInd w:val="0"/>
        <w:spacing w:line="480" w:lineRule="auto"/>
        <w:rPr>
          <w:noProof/>
        </w:rPr>
      </w:pPr>
      <w:r w:rsidRPr="0051781E">
        <w:rPr>
          <w:b/>
          <w:bCs/>
          <w:noProof/>
        </w:rPr>
        <w:t>R Core Team</w:t>
      </w:r>
      <w:r w:rsidRPr="0051781E">
        <w:rPr>
          <w:noProof/>
        </w:rPr>
        <w:t xml:space="preserve">. </w:t>
      </w:r>
      <w:r w:rsidRPr="0051781E">
        <w:rPr>
          <w:b/>
          <w:bCs/>
          <w:noProof/>
        </w:rPr>
        <w:t>2021</w:t>
      </w:r>
      <w:r w:rsidRPr="0051781E">
        <w:rPr>
          <w:noProof/>
        </w:rPr>
        <w:t>. R: A language and environment for statistical computing.</w:t>
      </w:r>
    </w:p>
    <w:p w14:paraId="1894BFE0" w14:textId="77777777" w:rsidR="0051781E" w:rsidRPr="0051781E" w:rsidRDefault="0051781E" w:rsidP="0051781E">
      <w:pPr>
        <w:widowControl w:val="0"/>
        <w:autoSpaceDE w:val="0"/>
        <w:autoSpaceDN w:val="0"/>
        <w:adjustRightInd w:val="0"/>
        <w:spacing w:line="480" w:lineRule="auto"/>
        <w:rPr>
          <w:noProof/>
        </w:rPr>
      </w:pPr>
      <w:r w:rsidRPr="0051781E">
        <w:rPr>
          <w:b/>
          <w:bCs/>
          <w:noProof/>
        </w:rPr>
        <w:t>Rhoades JD</w:t>
      </w:r>
      <w:r w:rsidRPr="0051781E">
        <w:rPr>
          <w:noProof/>
        </w:rPr>
        <w:t xml:space="preserve">. </w:t>
      </w:r>
      <w:r w:rsidRPr="0051781E">
        <w:rPr>
          <w:b/>
          <w:bCs/>
          <w:noProof/>
        </w:rPr>
        <w:t>1983</w:t>
      </w:r>
      <w:r w:rsidRPr="0051781E">
        <w:rPr>
          <w:noProof/>
        </w:rPr>
        <w:t>. Soluble Salts. In: Page AL, ed. Methods of Soil Analysis. Madison, WI, USA: ASA and SSSA, 167–179.</w:t>
      </w:r>
    </w:p>
    <w:p w14:paraId="1D91C3E0" w14:textId="77777777" w:rsidR="0051781E" w:rsidRPr="0051781E" w:rsidRDefault="0051781E" w:rsidP="0051781E">
      <w:pPr>
        <w:widowControl w:val="0"/>
        <w:autoSpaceDE w:val="0"/>
        <w:autoSpaceDN w:val="0"/>
        <w:adjustRightInd w:val="0"/>
        <w:spacing w:line="480" w:lineRule="auto"/>
        <w:rPr>
          <w:noProof/>
        </w:rPr>
      </w:pPr>
      <w:r w:rsidRPr="0051781E">
        <w:rPr>
          <w:b/>
          <w:bCs/>
          <w:noProof/>
        </w:rPr>
        <w:t>Rogers A</w:t>
      </w:r>
      <w:r w:rsidRPr="0051781E">
        <w:rPr>
          <w:noProof/>
        </w:rPr>
        <w:t xml:space="preserve">. </w:t>
      </w:r>
      <w:r w:rsidRPr="0051781E">
        <w:rPr>
          <w:b/>
          <w:bCs/>
          <w:noProof/>
        </w:rPr>
        <w:t>2014</w:t>
      </w:r>
      <w:r w:rsidRPr="0051781E">
        <w:rPr>
          <w:noProof/>
        </w:rPr>
        <w:t>. The use and misuse of V</w:t>
      </w:r>
      <w:r w:rsidRPr="0051781E">
        <w:rPr>
          <w:noProof/>
          <w:vertAlign w:val="subscript"/>
        </w:rPr>
        <w:t>c,max</w:t>
      </w:r>
      <w:r w:rsidRPr="0051781E">
        <w:rPr>
          <w:noProof/>
        </w:rPr>
        <w:t xml:space="preserve"> in Earth System Models. </w:t>
      </w:r>
      <w:r w:rsidRPr="0051781E">
        <w:rPr>
          <w:i/>
          <w:iCs/>
          <w:noProof/>
        </w:rPr>
        <w:t>Photosynthesis Research</w:t>
      </w:r>
      <w:r w:rsidRPr="0051781E">
        <w:rPr>
          <w:noProof/>
        </w:rPr>
        <w:t xml:space="preserve"> </w:t>
      </w:r>
      <w:r w:rsidRPr="0051781E">
        <w:rPr>
          <w:b/>
          <w:bCs/>
          <w:noProof/>
        </w:rPr>
        <w:t>119</w:t>
      </w:r>
      <w:r w:rsidRPr="0051781E">
        <w:rPr>
          <w:noProof/>
        </w:rPr>
        <w:t>: 15–29.</w:t>
      </w:r>
    </w:p>
    <w:p w14:paraId="7C14377F"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Rogers A, Medlyn BE, Dukes JS, Bonan G, von Caemmerer S, Dietze MC, Kattge J, Leakey ADB, Mercado LM, Niinemets Ü, </w:t>
      </w:r>
      <w:r w:rsidRPr="0051781E">
        <w:rPr>
          <w:b/>
          <w:bCs/>
          <w:i/>
          <w:iCs/>
          <w:noProof/>
        </w:rPr>
        <w:t>et al.</w:t>
      </w:r>
      <w:r w:rsidRPr="0051781E">
        <w:rPr>
          <w:noProof/>
        </w:rPr>
        <w:t xml:space="preserve"> </w:t>
      </w:r>
      <w:r w:rsidRPr="0051781E">
        <w:rPr>
          <w:b/>
          <w:bCs/>
          <w:noProof/>
        </w:rPr>
        <w:t>2017</w:t>
      </w:r>
      <w:r w:rsidRPr="0051781E">
        <w:rPr>
          <w:noProof/>
        </w:rPr>
        <w:t xml:space="preserve">. A roadmap for improving the representation of photosynthesis in Earth system models. </w:t>
      </w:r>
      <w:r w:rsidRPr="0051781E">
        <w:rPr>
          <w:i/>
          <w:iCs/>
          <w:noProof/>
        </w:rPr>
        <w:t>New Phytologist</w:t>
      </w:r>
      <w:r w:rsidRPr="0051781E">
        <w:rPr>
          <w:noProof/>
        </w:rPr>
        <w:t xml:space="preserve"> </w:t>
      </w:r>
      <w:r w:rsidRPr="0051781E">
        <w:rPr>
          <w:b/>
          <w:bCs/>
          <w:noProof/>
        </w:rPr>
        <w:t>213</w:t>
      </w:r>
      <w:r w:rsidRPr="0051781E">
        <w:rPr>
          <w:noProof/>
        </w:rPr>
        <w:t>: 22–42.</w:t>
      </w:r>
    </w:p>
    <w:p w14:paraId="2EA1FC26" w14:textId="77777777" w:rsidR="0051781E" w:rsidRPr="0051781E" w:rsidRDefault="0051781E" w:rsidP="0051781E">
      <w:pPr>
        <w:widowControl w:val="0"/>
        <w:autoSpaceDE w:val="0"/>
        <w:autoSpaceDN w:val="0"/>
        <w:adjustRightInd w:val="0"/>
        <w:spacing w:line="480" w:lineRule="auto"/>
        <w:rPr>
          <w:noProof/>
        </w:rPr>
      </w:pPr>
      <w:r w:rsidRPr="0051781E">
        <w:rPr>
          <w:b/>
          <w:bCs/>
          <w:noProof/>
        </w:rPr>
        <w:t>Rosseel Y</w:t>
      </w:r>
      <w:r w:rsidRPr="0051781E">
        <w:rPr>
          <w:noProof/>
        </w:rPr>
        <w:t xml:space="preserve">. </w:t>
      </w:r>
      <w:r w:rsidRPr="0051781E">
        <w:rPr>
          <w:b/>
          <w:bCs/>
          <w:noProof/>
        </w:rPr>
        <w:t>2012</w:t>
      </w:r>
      <w:r w:rsidRPr="0051781E">
        <w:rPr>
          <w:noProof/>
        </w:rPr>
        <w:t xml:space="preserve">. lavaan : An R Package for Structural Equation Modeling. </w:t>
      </w:r>
      <w:r w:rsidRPr="0051781E">
        <w:rPr>
          <w:i/>
          <w:iCs/>
          <w:noProof/>
        </w:rPr>
        <w:t>Journal of Statistical Software</w:t>
      </w:r>
      <w:r w:rsidRPr="0051781E">
        <w:rPr>
          <w:noProof/>
        </w:rPr>
        <w:t xml:space="preserve"> </w:t>
      </w:r>
      <w:r w:rsidRPr="0051781E">
        <w:rPr>
          <w:b/>
          <w:bCs/>
          <w:noProof/>
        </w:rPr>
        <w:t>48</w:t>
      </w:r>
      <w:r w:rsidRPr="0051781E">
        <w:rPr>
          <w:noProof/>
        </w:rPr>
        <w:t>.</w:t>
      </w:r>
    </w:p>
    <w:p w14:paraId="1752FEC5" w14:textId="77777777" w:rsidR="0051781E" w:rsidRPr="0051781E" w:rsidRDefault="0051781E" w:rsidP="0051781E">
      <w:pPr>
        <w:widowControl w:val="0"/>
        <w:autoSpaceDE w:val="0"/>
        <w:autoSpaceDN w:val="0"/>
        <w:adjustRightInd w:val="0"/>
        <w:spacing w:line="480" w:lineRule="auto"/>
        <w:rPr>
          <w:noProof/>
        </w:rPr>
      </w:pPr>
      <w:r w:rsidRPr="0051781E">
        <w:rPr>
          <w:b/>
          <w:bCs/>
          <w:noProof/>
        </w:rPr>
        <w:t>Schneider CA, Rasband WS, Eliceiri KW</w:t>
      </w:r>
      <w:r w:rsidRPr="0051781E">
        <w:rPr>
          <w:noProof/>
        </w:rPr>
        <w:t xml:space="preserve">. </w:t>
      </w:r>
      <w:r w:rsidRPr="0051781E">
        <w:rPr>
          <w:b/>
          <w:bCs/>
          <w:noProof/>
        </w:rPr>
        <w:t>2012</w:t>
      </w:r>
      <w:r w:rsidRPr="0051781E">
        <w:rPr>
          <w:noProof/>
        </w:rPr>
        <w:t xml:space="preserve">. NIH Image to ImageJ: 25 years of image analysis. </w:t>
      </w:r>
      <w:r w:rsidRPr="0051781E">
        <w:rPr>
          <w:i/>
          <w:iCs/>
          <w:noProof/>
        </w:rPr>
        <w:t>Nature methods</w:t>
      </w:r>
      <w:r w:rsidRPr="0051781E">
        <w:rPr>
          <w:noProof/>
        </w:rPr>
        <w:t xml:space="preserve"> </w:t>
      </w:r>
      <w:r w:rsidRPr="0051781E">
        <w:rPr>
          <w:b/>
          <w:bCs/>
          <w:noProof/>
        </w:rPr>
        <w:t>9</w:t>
      </w:r>
      <w:r w:rsidRPr="0051781E">
        <w:rPr>
          <w:noProof/>
        </w:rPr>
        <w:t>: 671–675.</w:t>
      </w:r>
    </w:p>
    <w:p w14:paraId="6604918C" w14:textId="77777777" w:rsidR="0051781E" w:rsidRPr="0051781E" w:rsidRDefault="0051781E" w:rsidP="0051781E">
      <w:pPr>
        <w:widowControl w:val="0"/>
        <w:autoSpaceDE w:val="0"/>
        <w:autoSpaceDN w:val="0"/>
        <w:adjustRightInd w:val="0"/>
        <w:spacing w:line="480" w:lineRule="auto"/>
        <w:rPr>
          <w:noProof/>
        </w:rPr>
      </w:pPr>
      <w:r w:rsidRPr="0051781E">
        <w:rPr>
          <w:b/>
          <w:bCs/>
          <w:noProof/>
        </w:rPr>
        <w:lastRenderedPageBreak/>
        <w:t xml:space="preserve">Smith NG, Keenan TF, Prentice IC, Wang H, Wright IJ, Niinemets Ü, Crous KY, Domingues TF, Guerrieri R, Ishida F oko, </w:t>
      </w:r>
      <w:r w:rsidRPr="0051781E">
        <w:rPr>
          <w:b/>
          <w:bCs/>
          <w:i/>
          <w:iCs/>
          <w:noProof/>
        </w:rPr>
        <w:t>et al.</w:t>
      </w:r>
      <w:r w:rsidRPr="0051781E">
        <w:rPr>
          <w:noProof/>
        </w:rPr>
        <w:t xml:space="preserve"> </w:t>
      </w:r>
      <w:r w:rsidRPr="0051781E">
        <w:rPr>
          <w:b/>
          <w:bCs/>
          <w:noProof/>
        </w:rPr>
        <w:t>2019</w:t>
      </w:r>
      <w:r w:rsidRPr="0051781E">
        <w:rPr>
          <w:noProof/>
        </w:rPr>
        <w:t xml:space="preserve">. Global photosynthetic capacity is optimized to the environment (S Niu, Ed.). </w:t>
      </w:r>
      <w:r w:rsidRPr="0051781E">
        <w:rPr>
          <w:i/>
          <w:iCs/>
          <w:noProof/>
        </w:rPr>
        <w:t>Ecology Letters</w:t>
      </w:r>
      <w:r w:rsidRPr="0051781E">
        <w:rPr>
          <w:noProof/>
        </w:rPr>
        <w:t xml:space="preserve"> </w:t>
      </w:r>
      <w:r w:rsidRPr="0051781E">
        <w:rPr>
          <w:b/>
          <w:bCs/>
          <w:noProof/>
        </w:rPr>
        <w:t>22</w:t>
      </w:r>
      <w:r w:rsidRPr="0051781E">
        <w:rPr>
          <w:noProof/>
        </w:rPr>
        <w:t>: 506–517.</w:t>
      </w:r>
    </w:p>
    <w:p w14:paraId="58509AB9" w14:textId="77777777" w:rsidR="0051781E" w:rsidRPr="0051781E" w:rsidRDefault="0051781E" w:rsidP="0051781E">
      <w:pPr>
        <w:widowControl w:val="0"/>
        <w:autoSpaceDE w:val="0"/>
        <w:autoSpaceDN w:val="0"/>
        <w:adjustRightInd w:val="0"/>
        <w:spacing w:line="480" w:lineRule="auto"/>
        <w:rPr>
          <w:noProof/>
        </w:rPr>
      </w:pPr>
      <w:r w:rsidRPr="0051781E">
        <w:rPr>
          <w:b/>
          <w:bCs/>
          <w:noProof/>
        </w:rPr>
        <w:t>Stocker BD, Zscheischler J, Keenan TF, Prentice IC, Peñuelas J, Seneviratne SI</w:t>
      </w:r>
      <w:r w:rsidRPr="0051781E">
        <w:rPr>
          <w:noProof/>
        </w:rPr>
        <w:t xml:space="preserve">. </w:t>
      </w:r>
      <w:r w:rsidRPr="0051781E">
        <w:rPr>
          <w:b/>
          <w:bCs/>
          <w:noProof/>
        </w:rPr>
        <w:t>2018</w:t>
      </w:r>
      <w:r w:rsidRPr="0051781E">
        <w:rPr>
          <w:noProof/>
        </w:rPr>
        <w:t xml:space="preserve">. Quantifying soil moisture impacts on light use efficiency across biomes. </w:t>
      </w:r>
      <w:r w:rsidRPr="0051781E">
        <w:rPr>
          <w:i/>
          <w:iCs/>
          <w:noProof/>
        </w:rPr>
        <w:t>New Phytologist</w:t>
      </w:r>
      <w:r w:rsidRPr="0051781E">
        <w:rPr>
          <w:noProof/>
        </w:rPr>
        <w:t xml:space="preserve"> </w:t>
      </w:r>
      <w:r w:rsidRPr="0051781E">
        <w:rPr>
          <w:b/>
          <w:bCs/>
          <w:noProof/>
        </w:rPr>
        <w:t>218</w:t>
      </w:r>
      <w:r w:rsidRPr="0051781E">
        <w:rPr>
          <w:noProof/>
        </w:rPr>
        <w:t>: 1430–1449.</w:t>
      </w:r>
    </w:p>
    <w:p w14:paraId="274C9682" w14:textId="77777777" w:rsidR="0051781E" w:rsidRPr="0051781E" w:rsidRDefault="0051781E" w:rsidP="0051781E">
      <w:pPr>
        <w:widowControl w:val="0"/>
        <w:autoSpaceDE w:val="0"/>
        <w:autoSpaceDN w:val="0"/>
        <w:adjustRightInd w:val="0"/>
        <w:spacing w:line="480" w:lineRule="auto"/>
        <w:rPr>
          <w:noProof/>
        </w:rPr>
      </w:pPr>
      <w:r w:rsidRPr="0051781E">
        <w:rPr>
          <w:b/>
          <w:bCs/>
          <w:noProof/>
        </w:rPr>
        <w:t>Terrer C, Vicca S, Stocker BD, Hungate BA, Phillips RP, Reich PB, Finzi AC, Prentice IC</w:t>
      </w:r>
      <w:r w:rsidRPr="0051781E">
        <w:rPr>
          <w:noProof/>
        </w:rPr>
        <w:t xml:space="preserve">. </w:t>
      </w:r>
      <w:r w:rsidRPr="0051781E">
        <w:rPr>
          <w:b/>
          <w:bCs/>
          <w:noProof/>
        </w:rPr>
        <w:t>2018</w:t>
      </w:r>
      <w:r w:rsidRPr="0051781E">
        <w:rPr>
          <w:noProof/>
        </w:rPr>
        <w:t xml:space="preserve">. Ecosystem responses to elevated &lt;scp&gt;CO&lt;/scp&gt; </w:t>
      </w:r>
      <w:r w:rsidRPr="0051781E">
        <w:rPr>
          <w:noProof/>
          <w:vertAlign w:val="subscript"/>
        </w:rPr>
        <w:t>2</w:t>
      </w:r>
      <w:r w:rsidRPr="0051781E">
        <w:rPr>
          <w:noProof/>
        </w:rPr>
        <w:t xml:space="preserve"> governed by plant–soil interactions and the cost of nitrogen acquisition. </w:t>
      </w:r>
      <w:r w:rsidRPr="0051781E">
        <w:rPr>
          <w:i/>
          <w:iCs/>
          <w:noProof/>
        </w:rPr>
        <w:t>New Phytologist</w:t>
      </w:r>
      <w:r w:rsidRPr="0051781E">
        <w:rPr>
          <w:noProof/>
        </w:rPr>
        <w:t xml:space="preserve"> </w:t>
      </w:r>
      <w:r w:rsidRPr="0051781E">
        <w:rPr>
          <w:b/>
          <w:bCs/>
          <w:noProof/>
        </w:rPr>
        <w:t>217</w:t>
      </w:r>
      <w:r w:rsidRPr="0051781E">
        <w:rPr>
          <w:noProof/>
        </w:rPr>
        <w:t>: 507–522.</w:t>
      </w:r>
    </w:p>
    <w:p w14:paraId="4036B0E6" w14:textId="77777777" w:rsidR="0051781E" w:rsidRPr="0051781E" w:rsidRDefault="0051781E" w:rsidP="0051781E">
      <w:pPr>
        <w:widowControl w:val="0"/>
        <w:autoSpaceDE w:val="0"/>
        <w:autoSpaceDN w:val="0"/>
        <w:adjustRightInd w:val="0"/>
        <w:spacing w:line="480" w:lineRule="auto"/>
        <w:rPr>
          <w:noProof/>
        </w:rPr>
      </w:pPr>
      <w:r w:rsidRPr="0051781E">
        <w:rPr>
          <w:b/>
          <w:bCs/>
          <w:noProof/>
        </w:rPr>
        <w:t>Thieurmel B, Elmarhraoui A</w:t>
      </w:r>
      <w:r w:rsidRPr="0051781E">
        <w:rPr>
          <w:noProof/>
        </w:rPr>
        <w:t xml:space="preserve">. </w:t>
      </w:r>
      <w:r w:rsidRPr="0051781E">
        <w:rPr>
          <w:b/>
          <w:bCs/>
          <w:noProof/>
        </w:rPr>
        <w:t>2019</w:t>
      </w:r>
      <w:r w:rsidRPr="0051781E">
        <w:rPr>
          <w:noProof/>
        </w:rPr>
        <w:t>. suncalc: Compute sun position, sunlight phases, moon position, and lunar phase.</w:t>
      </w:r>
    </w:p>
    <w:p w14:paraId="0D2D3FD3" w14:textId="77777777" w:rsidR="0051781E" w:rsidRPr="0051781E" w:rsidRDefault="0051781E" w:rsidP="0051781E">
      <w:pPr>
        <w:widowControl w:val="0"/>
        <w:autoSpaceDE w:val="0"/>
        <w:autoSpaceDN w:val="0"/>
        <w:adjustRightInd w:val="0"/>
        <w:spacing w:line="480" w:lineRule="auto"/>
        <w:rPr>
          <w:noProof/>
        </w:rPr>
      </w:pPr>
      <w:r w:rsidRPr="0051781E">
        <w:rPr>
          <w:b/>
          <w:bCs/>
          <w:noProof/>
        </w:rPr>
        <w:t>Walker AP, Beckerman AP, Gu L, Kattge J, Cernusak LA, Domingues TF, Scales JC, Wohlfahrt G, Wullschleger SD, Woodward FI</w:t>
      </w:r>
      <w:r w:rsidRPr="0051781E">
        <w:rPr>
          <w:noProof/>
        </w:rPr>
        <w:t xml:space="preserve">. </w:t>
      </w:r>
      <w:r w:rsidRPr="0051781E">
        <w:rPr>
          <w:b/>
          <w:bCs/>
          <w:noProof/>
        </w:rPr>
        <w:t>2014</w:t>
      </w:r>
      <w:r w:rsidRPr="0051781E">
        <w:rPr>
          <w:noProof/>
        </w:rPr>
        <w:t xml:space="preserve">. The relationship of leaf photosynthetic traits - Vcmax and Jmax - to leaf nitrogen, leaf phosphorus, and specific leaf area: a meta-analysis and modeling study. </w:t>
      </w:r>
      <w:r w:rsidRPr="0051781E">
        <w:rPr>
          <w:i/>
          <w:iCs/>
          <w:noProof/>
        </w:rPr>
        <w:t>Ecology and Evolution</w:t>
      </w:r>
      <w:r w:rsidRPr="0051781E">
        <w:rPr>
          <w:noProof/>
        </w:rPr>
        <w:t xml:space="preserve"> </w:t>
      </w:r>
      <w:r w:rsidRPr="0051781E">
        <w:rPr>
          <w:b/>
          <w:bCs/>
          <w:noProof/>
        </w:rPr>
        <w:t>4</w:t>
      </w:r>
      <w:r w:rsidRPr="0051781E">
        <w:rPr>
          <w:noProof/>
        </w:rPr>
        <w:t>: 3218–3235.</w:t>
      </w:r>
    </w:p>
    <w:p w14:paraId="1BF63415" w14:textId="77777777" w:rsidR="0051781E" w:rsidRPr="0051781E" w:rsidRDefault="0051781E" w:rsidP="0051781E">
      <w:pPr>
        <w:widowControl w:val="0"/>
        <w:autoSpaceDE w:val="0"/>
        <w:autoSpaceDN w:val="0"/>
        <w:adjustRightInd w:val="0"/>
        <w:spacing w:line="480" w:lineRule="auto"/>
        <w:rPr>
          <w:noProof/>
        </w:rPr>
      </w:pPr>
      <w:r w:rsidRPr="0051781E">
        <w:rPr>
          <w:b/>
          <w:bCs/>
          <w:noProof/>
        </w:rPr>
        <w:t>Walker AP, Johnson AL, Rogers A, Anderson J, Bridges RA, Fisher RA, Lu D, Ricciuto DM, Serbin SP, Ye M</w:t>
      </w:r>
      <w:r w:rsidRPr="0051781E">
        <w:rPr>
          <w:noProof/>
        </w:rPr>
        <w:t xml:space="preserve">. </w:t>
      </w:r>
      <w:r w:rsidRPr="0051781E">
        <w:rPr>
          <w:b/>
          <w:bCs/>
          <w:noProof/>
        </w:rPr>
        <w:t>2021</w:t>
      </w:r>
      <w:r w:rsidRPr="0051781E">
        <w:rPr>
          <w:noProof/>
        </w:rPr>
        <w:t xml:space="preserve">. Multi‐hypothesis comparison of Farquhar and Collatz photosynthesis models reveals the unexpected influence of empirical assumptions at leaf and global scales. </w:t>
      </w:r>
      <w:r w:rsidRPr="0051781E">
        <w:rPr>
          <w:i/>
          <w:iCs/>
          <w:noProof/>
        </w:rPr>
        <w:t>Global Change Biology</w:t>
      </w:r>
      <w:r w:rsidRPr="0051781E">
        <w:rPr>
          <w:noProof/>
        </w:rPr>
        <w:t xml:space="preserve"> </w:t>
      </w:r>
      <w:r w:rsidRPr="0051781E">
        <w:rPr>
          <w:b/>
          <w:bCs/>
          <w:noProof/>
        </w:rPr>
        <w:t>27</w:t>
      </w:r>
      <w:r w:rsidRPr="0051781E">
        <w:rPr>
          <w:noProof/>
        </w:rPr>
        <w:t>: 804–822.</w:t>
      </w:r>
    </w:p>
    <w:p w14:paraId="4F38C678" w14:textId="77777777" w:rsidR="0051781E" w:rsidRPr="0051781E" w:rsidRDefault="0051781E" w:rsidP="0051781E">
      <w:pPr>
        <w:widowControl w:val="0"/>
        <w:autoSpaceDE w:val="0"/>
        <w:autoSpaceDN w:val="0"/>
        <w:adjustRightInd w:val="0"/>
        <w:spacing w:line="480" w:lineRule="auto"/>
        <w:rPr>
          <w:noProof/>
        </w:rPr>
      </w:pPr>
      <w:r w:rsidRPr="0051781E">
        <w:rPr>
          <w:b/>
          <w:bCs/>
          <w:noProof/>
        </w:rPr>
        <w:t>Waring EF, Perkowski EA, Smith NG</w:t>
      </w:r>
      <w:r w:rsidRPr="0051781E">
        <w:rPr>
          <w:noProof/>
        </w:rPr>
        <w:t>. Soil nitrogen fertilization reduces relative leaf nitrogen allocation to photosynthesis.</w:t>
      </w:r>
    </w:p>
    <w:p w14:paraId="5022D650" w14:textId="77777777" w:rsidR="0051781E" w:rsidRPr="0051781E" w:rsidRDefault="0051781E" w:rsidP="0051781E">
      <w:pPr>
        <w:widowControl w:val="0"/>
        <w:autoSpaceDE w:val="0"/>
        <w:autoSpaceDN w:val="0"/>
        <w:adjustRightInd w:val="0"/>
        <w:spacing w:line="480" w:lineRule="auto"/>
        <w:rPr>
          <w:noProof/>
        </w:rPr>
      </w:pPr>
      <w:r w:rsidRPr="0051781E">
        <w:rPr>
          <w:b/>
          <w:bCs/>
          <w:noProof/>
        </w:rPr>
        <w:t xml:space="preserve">Wiltshire AJ, Burke EJ, Chadburn SE, Jones CD, Cox PM, Davies-Barnard T, Friedlingstein P, Harper AB, Liddicoat S, Sitch S, </w:t>
      </w:r>
      <w:r w:rsidRPr="0051781E">
        <w:rPr>
          <w:b/>
          <w:bCs/>
          <w:i/>
          <w:iCs/>
          <w:noProof/>
        </w:rPr>
        <w:t>et al.</w:t>
      </w:r>
      <w:r w:rsidRPr="0051781E">
        <w:rPr>
          <w:noProof/>
        </w:rPr>
        <w:t xml:space="preserve"> </w:t>
      </w:r>
      <w:r w:rsidRPr="0051781E">
        <w:rPr>
          <w:b/>
          <w:bCs/>
          <w:noProof/>
        </w:rPr>
        <w:t>2021</w:t>
      </w:r>
      <w:r w:rsidRPr="0051781E">
        <w:rPr>
          <w:noProof/>
        </w:rPr>
        <w:t xml:space="preserve">. Jules-CN: A coupled terrestrial </w:t>
      </w:r>
      <w:r w:rsidRPr="0051781E">
        <w:rPr>
          <w:noProof/>
        </w:rPr>
        <w:lastRenderedPageBreak/>
        <w:t xml:space="preserve">carbon-nitrogen scheme (jules vn5.1). </w:t>
      </w:r>
      <w:r w:rsidRPr="0051781E">
        <w:rPr>
          <w:i/>
          <w:iCs/>
          <w:noProof/>
        </w:rPr>
        <w:t>Geoscientific Model Development</w:t>
      </w:r>
      <w:r w:rsidRPr="0051781E">
        <w:rPr>
          <w:noProof/>
        </w:rPr>
        <w:t xml:space="preserve"> </w:t>
      </w:r>
      <w:r w:rsidRPr="0051781E">
        <w:rPr>
          <w:b/>
          <w:bCs/>
          <w:noProof/>
        </w:rPr>
        <w:t>14</w:t>
      </w:r>
      <w:r w:rsidRPr="0051781E">
        <w:rPr>
          <w:noProof/>
        </w:rPr>
        <w:t>: 2161–2186.</w:t>
      </w:r>
    </w:p>
    <w:p w14:paraId="6384AA67" w14:textId="77777777" w:rsidR="0051781E" w:rsidRPr="0051781E" w:rsidRDefault="0051781E" w:rsidP="0051781E">
      <w:pPr>
        <w:widowControl w:val="0"/>
        <w:autoSpaceDE w:val="0"/>
        <w:autoSpaceDN w:val="0"/>
        <w:adjustRightInd w:val="0"/>
        <w:spacing w:line="480" w:lineRule="auto"/>
        <w:rPr>
          <w:noProof/>
        </w:rPr>
      </w:pPr>
      <w:r w:rsidRPr="0051781E">
        <w:rPr>
          <w:b/>
          <w:bCs/>
          <w:noProof/>
        </w:rPr>
        <w:t>Wright IJ, Reich PB, Westoby M</w:t>
      </w:r>
      <w:r w:rsidRPr="0051781E">
        <w:rPr>
          <w:noProof/>
        </w:rPr>
        <w:t xml:space="preserve">. </w:t>
      </w:r>
      <w:r w:rsidRPr="0051781E">
        <w:rPr>
          <w:b/>
          <w:bCs/>
          <w:noProof/>
        </w:rPr>
        <w:t>2003</w:t>
      </w:r>
      <w:r w:rsidRPr="0051781E">
        <w:rPr>
          <w:noProof/>
        </w:rPr>
        <w:t xml:space="preserve">. Least-cost input mixtures of water and nitrogen for photosynthesis. </w:t>
      </w:r>
      <w:r w:rsidRPr="0051781E">
        <w:rPr>
          <w:i/>
          <w:iCs/>
          <w:noProof/>
        </w:rPr>
        <w:t>The American Naturalist</w:t>
      </w:r>
      <w:r w:rsidRPr="0051781E">
        <w:rPr>
          <w:noProof/>
        </w:rPr>
        <w:t xml:space="preserve"> </w:t>
      </w:r>
      <w:r w:rsidRPr="0051781E">
        <w:rPr>
          <w:b/>
          <w:bCs/>
          <w:noProof/>
        </w:rPr>
        <w:t>161</w:t>
      </w:r>
      <w:r w:rsidRPr="0051781E">
        <w:rPr>
          <w:noProof/>
        </w:rPr>
        <w:t>: 98–111.</w:t>
      </w:r>
    </w:p>
    <w:p w14:paraId="738A2E78" w14:textId="77777777" w:rsidR="0051781E" w:rsidRPr="0051781E" w:rsidRDefault="0051781E" w:rsidP="0051781E">
      <w:pPr>
        <w:widowControl w:val="0"/>
        <w:autoSpaceDE w:val="0"/>
        <w:autoSpaceDN w:val="0"/>
        <w:adjustRightInd w:val="0"/>
        <w:spacing w:line="480" w:lineRule="auto"/>
        <w:rPr>
          <w:noProof/>
        </w:rPr>
      </w:pPr>
      <w:r w:rsidRPr="0051781E">
        <w:rPr>
          <w:b/>
          <w:bCs/>
          <w:noProof/>
        </w:rPr>
        <w:t>Ziehn T, Kattge J, Knorr W, Scholze M</w:t>
      </w:r>
      <w:r w:rsidRPr="0051781E">
        <w:rPr>
          <w:noProof/>
        </w:rPr>
        <w:t xml:space="preserve">. </w:t>
      </w:r>
      <w:r w:rsidRPr="0051781E">
        <w:rPr>
          <w:b/>
          <w:bCs/>
          <w:noProof/>
        </w:rPr>
        <w:t>2011</w:t>
      </w:r>
      <w:r w:rsidRPr="0051781E">
        <w:rPr>
          <w:noProof/>
        </w:rPr>
        <w:t xml:space="preserve">. Improving the predictability of global CO2 assimilation rates under climate change. </w:t>
      </w:r>
      <w:r w:rsidRPr="0051781E">
        <w:rPr>
          <w:i/>
          <w:iCs/>
          <w:noProof/>
        </w:rPr>
        <w:t>Geophysical Research Letters</w:t>
      </w:r>
      <w:r w:rsidRPr="0051781E">
        <w:rPr>
          <w:noProof/>
        </w:rPr>
        <w:t xml:space="preserve"> </w:t>
      </w:r>
      <w:r w:rsidRPr="0051781E">
        <w:rPr>
          <w:b/>
          <w:bCs/>
          <w:noProof/>
        </w:rPr>
        <w:t>38</w:t>
      </w:r>
      <w:r w:rsidRPr="0051781E">
        <w:rPr>
          <w:noProof/>
        </w:rPr>
        <w:t>: L10404.</w:t>
      </w:r>
    </w:p>
    <w:p w14:paraId="58BCB247" w14:textId="1725B7DE" w:rsidR="00AA3362" w:rsidRPr="00AA3362" w:rsidRDefault="00AA3362" w:rsidP="0051781E">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 w:id="2" w:author="Perkowski, Evan A [2]" w:date="2022-11-09T15:40:00Z" w:initials="EP">
    <w:p w14:paraId="6E3384CD" w14:textId="7A24E3B3" w:rsidR="00E41138" w:rsidRDefault="00E41138">
      <w:pPr>
        <w:pStyle w:val="CommentText"/>
      </w:pPr>
      <w:r>
        <w:rPr>
          <w:rStyle w:val="CommentReference"/>
        </w:rPr>
        <w:annotationRef/>
      </w:r>
      <w:r>
        <w:t>Should be a value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3ED6AFF8" w15:done="0"/>
  <w15:commentEx w15:paraId="6E3384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6F412B2" w16cex:dateUtc="2022-10-14T21:54:00Z"/>
  <w16cex:commentExtensible w16cex:durableId="2716488A" w16cex:dateUtc="2022-11-09T2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3ED6AFF8" w16cid:durableId="26F412B2"/>
  <w16cid:commentId w16cid:paraId="6E3384CD" w16cid:durableId="2716488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B29D1"/>
    <w:rsid w:val="002C360E"/>
    <w:rsid w:val="002D5FD0"/>
    <w:rsid w:val="002E0EA9"/>
    <w:rsid w:val="002E6639"/>
    <w:rsid w:val="002F0144"/>
    <w:rsid w:val="002F045F"/>
    <w:rsid w:val="002F39A9"/>
    <w:rsid w:val="002F4B2F"/>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794"/>
    <w:rsid w:val="004B296F"/>
    <w:rsid w:val="004B6243"/>
    <w:rsid w:val="004C0D74"/>
    <w:rsid w:val="004D4B72"/>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3D0"/>
    <w:rsid w:val="006B2928"/>
    <w:rsid w:val="006C0371"/>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77F9"/>
    <w:rsid w:val="007E7F73"/>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84782"/>
    <w:rsid w:val="00995974"/>
    <w:rsid w:val="00996E52"/>
    <w:rsid w:val="00997CB9"/>
    <w:rsid w:val="009A36E2"/>
    <w:rsid w:val="009A43ED"/>
    <w:rsid w:val="009A57E2"/>
    <w:rsid w:val="009A624C"/>
    <w:rsid w:val="009B12AC"/>
    <w:rsid w:val="009B3BAC"/>
    <w:rsid w:val="009B6916"/>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6981"/>
    <w:rsid w:val="00A64E3D"/>
    <w:rsid w:val="00A65DA1"/>
    <w:rsid w:val="00A67BFE"/>
    <w:rsid w:val="00A75619"/>
    <w:rsid w:val="00A8049D"/>
    <w:rsid w:val="00A85CFF"/>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7485"/>
    <w:rsid w:val="00B639AF"/>
    <w:rsid w:val="00B824CB"/>
    <w:rsid w:val="00BA43FC"/>
    <w:rsid w:val="00BA566E"/>
    <w:rsid w:val="00BB24B8"/>
    <w:rsid w:val="00BC17DC"/>
    <w:rsid w:val="00BC63FC"/>
    <w:rsid w:val="00BE2AD9"/>
    <w:rsid w:val="00BE75F0"/>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D00D82"/>
    <w:rsid w:val="00D04858"/>
    <w:rsid w:val="00D06E5C"/>
    <w:rsid w:val="00D07D67"/>
    <w:rsid w:val="00D10C08"/>
    <w:rsid w:val="00D14707"/>
    <w:rsid w:val="00D16201"/>
    <w:rsid w:val="00D23C5C"/>
    <w:rsid w:val="00D31079"/>
    <w:rsid w:val="00D34B9F"/>
    <w:rsid w:val="00D457EF"/>
    <w:rsid w:val="00D50721"/>
    <w:rsid w:val="00D543F6"/>
    <w:rsid w:val="00D64A00"/>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4F2"/>
    <w:rsid w:val="00E277E8"/>
    <w:rsid w:val="00E31E3D"/>
    <w:rsid w:val="00E4022C"/>
    <w:rsid w:val="00E41138"/>
    <w:rsid w:val="00E475BA"/>
    <w:rsid w:val="00E524C4"/>
    <w:rsid w:val="00E524D5"/>
    <w:rsid w:val="00E52DE1"/>
    <w:rsid w:val="00E6025B"/>
    <w:rsid w:val="00E71177"/>
    <w:rsid w:val="00E7144F"/>
    <w:rsid w:val="00E80C4A"/>
    <w:rsid w:val="00E91FE1"/>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7947"/>
    <w:rsid w:val="00EF7A8E"/>
    <w:rsid w:val="00F01871"/>
    <w:rsid w:val="00F02491"/>
    <w:rsid w:val="00F043AB"/>
    <w:rsid w:val="00F15B72"/>
    <w:rsid w:val="00F26DFB"/>
    <w:rsid w:val="00F676C9"/>
    <w:rsid w:val="00F7133A"/>
    <w:rsid w:val="00F833E7"/>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39</Pages>
  <Words>28842</Words>
  <Characters>164403</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192860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66</cp:revision>
  <dcterms:created xsi:type="dcterms:W3CDTF">2022-03-24T17:53:00Z</dcterms:created>
  <dcterms:modified xsi:type="dcterms:W3CDTF">2022-11-10T05:14:00Z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